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24" w:rsidRPr="00252195" w:rsidRDefault="005D31EC" w:rsidP="00772CD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52195">
        <w:rPr>
          <w:rFonts w:ascii="Times New Roman" w:hAnsi="Times New Roman" w:cs="Times New Roman"/>
          <w:b/>
          <w:sz w:val="32"/>
          <w:szCs w:val="32"/>
        </w:rPr>
        <w:t>Развитие психосоциального и рече - двигательного потенциала</w:t>
      </w:r>
    </w:p>
    <w:p w:rsidR="00F70124" w:rsidRPr="00252195" w:rsidRDefault="005D31EC" w:rsidP="0025219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2195">
        <w:rPr>
          <w:rFonts w:ascii="Times New Roman" w:hAnsi="Times New Roman" w:cs="Times New Roman"/>
          <w:b/>
          <w:sz w:val="32"/>
          <w:szCs w:val="32"/>
        </w:rPr>
        <w:t xml:space="preserve">у детей с </w:t>
      </w:r>
      <w:r w:rsidR="00F70124" w:rsidRPr="00252195">
        <w:rPr>
          <w:rFonts w:ascii="Times New Roman" w:hAnsi="Times New Roman" w:cs="Times New Roman"/>
          <w:b/>
          <w:sz w:val="32"/>
          <w:szCs w:val="32"/>
        </w:rPr>
        <w:t>задержкой психического развития</w:t>
      </w:r>
    </w:p>
    <w:p w:rsidR="005D31EC" w:rsidRPr="00252195" w:rsidRDefault="005D31EC" w:rsidP="0025219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2195">
        <w:rPr>
          <w:rFonts w:ascii="Times New Roman" w:hAnsi="Times New Roman" w:cs="Times New Roman"/>
          <w:b/>
          <w:sz w:val="32"/>
          <w:szCs w:val="32"/>
        </w:rPr>
        <w:t xml:space="preserve">при взаимодействии </w:t>
      </w:r>
      <w:r w:rsidR="00F70124" w:rsidRPr="00252195">
        <w:rPr>
          <w:rFonts w:ascii="Times New Roman" w:hAnsi="Times New Roman" w:cs="Times New Roman"/>
          <w:b/>
          <w:sz w:val="32"/>
          <w:szCs w:val="32"/>
        </w:rPr>
        <w:t>специалистов сопровождения МБДОУ№321</w:t>
      </w:r>
    </w:p>
    <w:p w:rsidR="00F70124" w:rsidRPr="00DE09A8" w:rsidRDefault="00F70124" w:rsidP="0025219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>Учитель – логопед: Степанец Наталья Владимировна</w:t>
      </w:r>
    </w:p>
    <w:p w:rsidR="00F70124" w:rsidRPr="00DE09A8" w:rsidRDefault="00F70124" w:rsidP="0025219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>Педагог – психолог: Неганова Оксана Александровна</w:t>
      </w:r>
    </w:p>
    <w:p w:rsidR="00F70124" w:rsidRPr="00DE09A8" w:rsidRDefault="00F70124" w:rsidP="0025219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культуре: Скоромкина Анна Олеговна </w:t>
      </w:r>
    </w:p>
    <w:p w:rsidR="00D578BF" w:rsidRPr="00DE09A8" w:rsidRDefault="00D578BF" w:rsidP="00252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1EC" w:rsidRPr="00DE09A8" w:rsidRDefault="005D31EC" w:rsidP="002521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 xml:space="preserve">Дошкольный возраст – один из периодов становления личности, характеризующийся  овладением социальным пространством человеческих отношений через общение ребёнка со взрослыми, а также </w:t>
      </w:r>
      <w:r w:rsidR="00772CDF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DE09A8">
        <w:rPr>
          <w:rFonts w:ascii="Times New Roman" w:hAnsi="Times New Roman" w:cs="Times New Roman"/>
          <w:sz w:val="28"/>
          <w:szCs w:val="28"/>
        </w:rPr>
        <w:t xml:space="preserve">игровые и реальные отношения со сверстниками; возникновением и развитием произвольного поведения (наличие, в первую очередь, средств и способов осуществления цели); формированием адекватной самооценки, развитием двигательной и речевой деятельности.  </w:t>
      </w:r>
    </w:p>
    <w:p w:rsidR="005D31EC" w:rsidRPr="00DE09A8" w:rsidRDefault="005D31EC" w:rsidP="0025219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09A8">
        <w:rPr>
          <w:sz w:val="28"/>
          <w:szCs w:val="28"/>
        </w:rPr>
        <w:t>В последние годы увеличивается число детей дошкольного возраста с особенными возможностями здоровья, среди которых наиболее распространённым является задержка психического развития (ЗПР) ребёнка.</w:t>
      </w:r>
    </w:p>
    <w:p w:rsidR="00E16145" w:rsidRPr="00DE09A8" w:rsidRDefault="005033AF" w:rsidP="00252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 xml:space="preserve">Следуя целевому ориентиру федерального государственного образовательного стандарта (ФГОС) на этапе завершения дошкольного образования, дети с ЗПР должны: проявлять готовность и способность к общению со сверстниками, </w:t>
      </w:r>
      <w:r w:rsidR="00D936EE" w:rsidRPr="00DE09A8">
        <w:rPr>
          <w:rFonts w:ascii="Times New Roman" w:hAnsi="Times New Roman" w:cs="Times New Roman"/>
          <w:sz w:val="28"/>
          <w:szCs w:val="28"/>
        </w:rPr>
        <w:t>выстраивать адекватные</w:t>
      </w:r>
      <w:r w:rsidRPr="00DE09A8">
        <w:rPr>
          <w:rFonts w:ascii="Times New Roman" w:hAnsi="Times New Roman" w:cs="Times New Roman"/>
          <w:sz w:val="28"/>
          <w:szCs w:val="28"/>
        </w:rPr>
        <w:t xml:space="preserve"> межличностны</w:t>
      </w:r>
      <w:r w:rsidR="00D936EE" w:rsidRPr="00DE09A8">
        <w:rPr>
          <w:rFonts w:ascii="Times New Roman" w:hAnsi="Times New Roman" w:cs="Times New Roman"/>
          <w:sz w:val="28"/>
          <w:szCs w:val="28"/>
        </w:rPr>
        <w:t>е</w:t>
      </w:r>
      <w:r w:rsidRPr="00DE09A8">
        <w:rPr>
          <w:rFonts w:ascii="Times New Roman" w:hAnsi="Times New Roman" w:cs="Times New Roman"/>
          <w:sz w:val="28"/>
          <w:szCs w:val="28"/>
        </w:rPr>
        <w:t xml:space="preserve"> отношения, проявля</w:t>
      </w:r>
      <w:r w:rsidR="00D936EE" w:rsidRPr="00DE09A8">
        <w:rPr>
          <w:rFonts w:ascii="Times New Roman" w:hAnsi="Times New Roman" w:cs="Times New Roman"/>
          <w:sz w:val="28"/>
          <w:szCs w:val="28"/>
        </w:rPr>
        <w:t>я</w:t>
      </w:r>
      <w:r w:rsidRPr="00DE09A8">
        <w:rPr>
          <w:rFonts w:ascii="Times New Roman" w:hAnsi="Times New Roman" w:cs="Times New Roman"/>
          <w:sz w:val="28"/>
          <w:szCs w:val="28"/>
        </w:rPr>
        <w:t xml:space="preserve"> инициативу и самостоятельность</w:t>
      </w:r>
      <w:r w:rsidR="00D936EE" w:rsidRPr="00DE09A8">
        <w:rPr>
          <w:rFonts w:ascii="Times New Roman" w:hAnsi="Times New Roman" w:cs="Times New Roman"/>
          <w:sz w:val="28"/>
          <w:szCs w:val="28"/>
        </w:rPr>
        <w:t>;</w:t>
      </w:r>
      <w:r w:rsidRPr="00DE09A8">
        <w:rPr>
          <w:rFonts w:ascii="Times New Roman" w:hAnsi="Times New Roman" w:cs="Times New Roman"/>
          <w:sz w:val="28"/>
          <w:szCs w:val="28"/>
        </w:rPr>
        <w:t xml:space="preserve"> подчинятся правилам и социальным нормам, обладать положитель</w:t>
      </w:r>
      <w:r w:rsidR="00D936EE" w:rsidRPr="00DE09A8">
        <w:rPr>
          <w:rFonts w:ascii="Times New Roman" w:hAnsi="Times New Roman" w:cs="Times New Roman"/>
          <w:sz w:val="28"/>
          <w:szCs w:val="28"/>
        </w:rPr>
        <w:t>ным отношением к миру,</w:t>
      </w:r>
      <w:r w:rsidRPr="00DE09A8">
        <w:rPr>
          <w:rFonts w:ascii="Times New Roman" w:hAnsi="Times New Roman" w:cs="Times New Roman"/>
          <w:sz w:val="28"/>
          <w:szCs w:val="28"/>
        </w:rPr>
        <w:t xml:space="preserve"> другим людям и самим себе</w:t>
      </w:r>
      <w:r w:rsidR="00D936EE" w:rsidRPr="00DE09A8">
        <w:rPr>
          <w:rFonts w:ascii="Times New Roman" w:hAnsi="Times New Roman" w:cs="Times New Roman"/>
          <w:sz w:val="28"/>
          <w:szCs w:val="28"/>
        </w:rPr>
        <w:t xml:space="preserve">; </w:t>
      </w:r>
      <w:r w:rsidR="00E16145" w:rsidRPr="00DE09A8">
        <w:rPr>
          <w:rFonts w:ascii="Times New Roman" w:hAnsi="Times New Roman" w:cs="Times New Roman"/>
          <w:sz w:val="28"/>
          <w:szCs w:val="28"/>
        </w:rPr>
        <w:t xml:space="preserve">участвовать в диалоге, </w:t>
      </w:r>
      <w:r w:rsidRPr="00DE09A8">
        <w:rPr>
          <w:rFonts w:ascii="Times New Roman" w:hAnsi="Times New Roman" w:cs="Times New Roman"/>
          <w:sz w:val="28"/>
          <w:szCs w:val="28"/>
        </w:rPr>
        <w:t>строить монологические высказывания</w:t>
      </w:r>
      <w:r w:rsidR="00D936EE" w:rsidRPr="00DE09A8">
        <w:rPr>
          <w:rFonts w:ascii="Times New Roman" w:hAnsi="Times New Roman" w:cs="Times New Roman"/>
          <w:sz w:val="28"/>
          <w:szCs w:val="28"/>
        </w:rPr>
        <w:t>, с правильным грамматическим оформлением; осуществлять контроль двигательной сфер</w:t>
      </w:r>
      <w:r w:rsidR="00832A2C" w:rsidRPr="00DE09A8">
        <w:rPr>
          <w:rFonts w:ascii="Times New Roman" w:hAnsi="Times New Roman" w:cs="Times New Roman"/>
          <w:sz w:val="28"/>
          <w:szCs w:val="28"/>
        </w:rPr>
        <w:t>ы</w:t>
      </w:r>
      <w:r w:rsidR="00D578BF" w:rsidRPr="00DE09A8">
        <w:rPr>
          <w:rFonts w:ascii="Times New Roman" w:hAnsi="Times New Roman" w:cs="Times New Roman"/>
          <w:sz w:val="28"/>
          <w:szCs w:val="28"/>
        </w:rPr>
        <w:t xml:space="preserve"> (основные движения, их координация, физические качества,</w:t>
      </w:r>
      <w:r w:rsidR="00D936EE" w:rsidRPr="00DE09A8">
        <w:rPr>
          <w:rFonts w:ascii="Times New Roman" w:hAnsi="Times New Roman" w:cs="Times New Roman"/>
          <w:sz w:val="28"/>
          <w:szCs w:val="28"/>
        </w:rPr>
        <w:t xml:space="preserve"> ориентировк</w:t>
      </w:r>
      <w:r w:rsidR="00E16145" w:rsidRPr="00DE09A8">
        <w:rPr>
          <w:rFonts w:ascii="Times New Roman" w:hAnsi="Times New Roman" w:cs="Times New Roman"/>
          <w:sz w:val="28"/>
          <w:szCs w:val="28"/>
        </w:rPr>
        <w:t>а</w:t>
      </w:r>
      <w:r w:rsidR="00D936EE" w:rsidRPr="00DE09A8">
        <w:rPr>
          <w:rFonts w:ascii="Times New Roman" w:hAnsi="Times New Roman" w:cs="Times New Roman"/>
          <w:sz w:val="28"/>
          <w:szCs w:val="28"/>
        </w:rPr>
        <w:t xml:space="preserve"> в пространстве</w:t>
      </w:r>
      <w:r w:rsidR="00D578BF" w:rsidRPr="00DE09A8">
        <w:rPr>
          <w:rFonts w:ascii="Times New Roman" w:hAnsi="Times New Roman" w:cs="Times New Roman"/>
          <w:sz w:val="28"/>
          <w:szCs w:val="28"/>
        </w:rPr>
        <w:t>)</w:t>
      </w:r>
      <w:r w:rsidR="00D936EE" w:rsidRPr="00DE09A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16145" w:rsidRPr="00DE09A8" w:rsidRDefault="00E16145" w:rsidP="0025219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b/>
          <w:sz w:val="28"/>
          <w:szCs w:val="28"/>
        </w:rPr>
        <w:t>Психосоциальное развитие</w:t>
      </w:r>
      <w:r w:rsidRPr="00DE09A8">
        <w:rPr>
          <w:rFonts w:ascii="Times New Roman" w:hAnsi="Times New Roman" w:cs="Times New Roman"/>
          <w:sz w:val="28"/>
          <w:szCs w:val="28"/>
        </w:rPr>
        <w:t xml:space="preserve"> ребёнка с ЗПР является важнейшим условием его полноценного и всестороннего развития.  Только в процессе постоянного физического, психологического и социального роста, накопления </w:t>
      </w:r>
      <w:r w:rsidRPr="00DE09A8">
        <w:rPr>
          <w:rFonts w:ascii="Times New Roman" w:hAnsi="Times New Roman" w:cs="Times New Roman"/>
          <w:sz w:val="28"/>
          <w:szCs w:val="28"/>
        </w:rPr>
        <w:lastRenderedPageBreak/>
        <w:t>новообразований, освоения социального пространства, ребёнок сможет определить собственное место и положение в обществе, расширить сферы деятельности и социальных контактов со взрослыми, сверстниками и детьми других возрастов.</w:t>
      </w:r>
    </w:p>
    <w:p w:rsidR="00E16145" w:rsidRPr="00DE09A8" w:rsidRDefault="00E16145" w:rsidP="00252195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b/>
          <w:sz w:val="28"/>
          <w:szCs w:val="28"/>
        </w:rPr>
        <w:t>У детей с ЗПР межличностное общение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носит эпизодический характер,</w:t>
      </w:r>
      <w:r w:rsidR="001E7775" w:rsidRPr="00DE09A8">
        <w:rPr>
          <w:rFonts w:ascii="Times New Roman" w:eastAsia="Times New Roman" w:hAnsi="Times New Roman" w:cs="Times New Roman"/>
          <w:sz w:val="28"/>
          <w:szCs w:val="28"/>
        </w:rPr>
        <w:t xml:space="preserve"> отличается однообразием и стереотипностью;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 дети не умеют  полно и чётко отвечать на поставленные вопросы, самостоятельно формулировать вопрос, высказываться, слушать других, поддерживать разговор; сюжетно-ролевая игра у них не является совместной деятельностью, так как общение внутри неё практически отсутствует</w:t>
      </w:r>
      <w:r w:rsidR="001E7775" w:rsidRPr="00DE09A8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E7775" w:rsidRPr="00DE09A8">
        <w:rPr>
          <w:rFonts w:ascii="Times New Roman" w:eastAsia="Times New Roman" w:hAnsi="Times New Roman" w:cs="Times New Roman"/>
          <w:sz w:val="28"/>
          <w:szCs w:val="28"/>
        </w:rPr>
        <w:t xml:space="preserve">в основном они </w:t>
      </w:r>
      <w:r w:rsidR="00772CDF" w:rsidRPr="00DE09A8">
        <w:rPr>
          <w:rFonts w:ascii="Times New Roman" w:eastAsia="Times New Roman" w:hAnsi="Times New Roman" w:cs="Times New Roman"/>
          <w:sz w:val="28"/>
          <w:szCs w:val="28"/>
        </w:rPr>
        <w:t>работаю,</w:t>
      </w:r>
      <w:r w:rsidR="001E7775" w:rsidRPr="00DE09A8">
        <w:rPr>
          <w:rFonts w:ascii="Times New Roman" w:eastAsia="Times New Roman" w:hAnsi="Times New Roman" w:cs="Times New Roman"/>
          <w:sz w:val="28"/>
          <w:szCs w:val="28"/>
        </w:rPr>
        <w:t xml:space="preserve"> и играют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в одиночку</w:t>
      </w:r>
      <w:r w:rsidR="001E7775" w:rsidRPr="00DE09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7775" w:rsidRPr="00DE09A8" w:rsidRDefault="001E7775" w:rsidP="00252195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b/>
          <w:bCs/>
          <w:sz w:val="28"/>
          <w:szCs w:val="28"/>
        </w:rPr>
        <w:t>Со стороны э</w:t>
      </w:r>
      <w:r w:rsidR="00E16145" w:rsidRPr="00DE09A8">
        <w:rPr>
          <w:rFonts w:ascii="Times New Roman" w:eastAsia="Times New Roman" w:hAnsi="Times New Roman" w:cs="Times New Roman"/>
          <w:b/>
          <w:bCs/>
          <w:sz w:val="28"/>
          <w:szCs w:val="28"/>
        </w:rPr>
        <w:t>моционально-волев</w:t>
      </w:r>
      <w:r w:rsidRPr="00DE09A8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 w:rsidR="00E16145" w:rsidRPr="00DE0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сфер</w:t>
      </w:r>
      <w:r w:rsidRPr="00DE09A8">
        <w:rPr>
          <w:rFonts w:ascii="Times New Roman" w:eastAsia="Times New Roman" w:hAnsi="Times New Roman" w:cs="Times New Roman"/>
          <w:b/>
          <w:bCs/>
          <w:sz w:val="28"/>
          <w:szCs w:val="28"/>
        </w:rPr>
        <w:t>ы у</w:t>
      </w:r>
      <w:r w:rsidR="00E16145" w:rsidRPr="00DE09A8">
        <w:rPr>
          <w:rFonts w:ascii="Times New Roman" w:eastAsia="Times New Roman" w:hAnsi="Times New Roman" w:cs="Times New Roman"/>
          <w:sz w:val="28"/>
          <w:szCs w:val="28"/>
        </w:rPr>
        <w:t xml:space="preserve"> детей с ЗПР наблюдается незрелость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16145" w:rsidRPr="00DE09A8">
        <w:rPr>
          <w:rFonts w:ascii="Times New Roman" w:eastAsia="Times New Roman" w:hAnsi="Times New Roman" w:cs="Times New Roman"/>
          <w:sz w:val="28"/>
          <w:szCs w:val="28"/>
        </w:rPr>
        <w:t>эмоциональная неустойчивость;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мгновенная смена настроения, контрастные эмоции; неуверенность в себе, низкая самооценка, 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>несамостоятельность.</w:t>
      </w:r>
    </w:p>
    <w:p w:rsidR="00E16145" w:rsidRPr="00DE09A8" w:rsidRDefault="00E16145" w:rsidP="00772CD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sz w:val="28"/>
          <w:szCs w:val="28"/>
        </w:rPr>
        <w:t>Дети с ЗПР не могут правильно оценивать: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 xml:space="preserve"> ситуацию (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>на любой неуспех и трудности они реагируют слишком агрессивно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 xml:space="preserve"> или плаксиво)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>;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>эмоц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 xml:space="preserve">иональное состояние окружающих, 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>собственные эмоции.</w:t>
      </w:r>
    </w:p>
    <w:p w:rsidR="00E7127D" w:rsidRPr="00DE09A8" w:rsidRDefault="00832A2C" w:rsidP="00252195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b/>
          <w:sz w:val="28"/>
          <w:szCs w:val="28"/>
        </w:rPr>
        <w:t>Двигательная сфера</w:t>
      </w:r>
    </w:p>
    <w:p w:rsidR="00E7127D" w:rsidRPr="00DE09A8" w:rsidRDefault="00E7127D" w:rsidP="00252195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Выпадение или дисфункция любого из </w:t>
      </w:r>
      <w:r w:rsidR="00832A2C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мозговых звеньев единой функциональ</w:t>
      </w:r>
      <w:r w:rsidR="00832A2C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ной двигательной системы приводят к нарушению 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 в це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лом. </w:t>
      </w:r>
      <w:r w:rsidR="00832A2C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80% детей с нарушением познавательных процессов</w:t>
      </w:r>
      <w:r w:rsidR="00832A2C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наблюдается несформированность различных компонентов движений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72CD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первый план выступает </w:t>
      </w:r>
      <w:r w:rsidR="0047360A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намических характеристик двигательной активности. Это вы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ражается в трудностях переключения ребенка с одного дви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на другое, трудности автоматизации двигательного навыка</w:t>
      </w:r>
      <w:r w:rsidR="00036633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2CD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36633"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>это характерно для общей произвольной, мелкой и артикуляционной моторики)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 при выполнении двигательных заданий наблюдаются сильное напряжение мышц, трудности регуляции мышеч</w:t>
      </w:r>
      <w:r w:rsidRPr="00DE09A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тонуса, скрытые гиперкинезы и др.</w:t>
      </w:r>
    </w:p>
    <w:p w:rsidR="00E7127D" w:rsidRPr="00DE09A8" w:rsidRDefault="00F70124" w:rsidP="002521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b/>
          <w:sz w:val="28"/>
          <w:szCs w:val="28"/>
        </w:rPr>
        <w:t>Речь</w:t>
      </w:r>
    </w:p>
    <w:p w:rsidR="00036633" w:rsidRPr="00DE09A8" w:rsidRDefault="00036633" w:rsidP="002521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sz w:val="28"/>
          <w:szCs w:val="28"/>
        </w:rPr>
        <w:t>Специфика нарушений речи отличается резким ограничением словарного запаса, тру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 xml:space="preserve">дностью произвольного контроля 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грамматическ</w:t>
      </w:r>
      <w:r w:rsidR="00772CDF">
        <w:rPr>
          <w:rFonts w:ascii="Times New Roman" w:eastAsia="Times New Roman" w:hAnsi="Times New Roman" w:cs="Times New Roman"/>
          <w:sz w:val="28"/>
          <w:szCs w:val="28"/>
        </w:rPr>
        <w:t>ого оформления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речи, 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lastRenderedPageBreak/>
        <w:t>затруднениями п</w:t>
      </w:r>
      <w:r w:rsidR="00F70124" w:rsidRPr="00DE09A8">
        <w:rPr>
          <w:rFonts w:ascii="Times New Roman" w:eastAsia="Times New Roman" w:hAnsi="Times New Roman" w:cs="Times New Roman"/>
          <w:sz w:val="28"/>
          <w:szCs w:val="28"/>
        </w:rPr>
        <w:t xml:space="preserve">остроения связного высказывания; искажением артикуляции многих звуков, нарушением слуховой дифференциацией, </w:t>
      </w:r>
    </w:p>
    <w:p w:rsidR="00252195" w:rsidRDefault="00943D61" w:rsidP="00252195">
      <w:pPr>
        <w:spacing w:after="0" w:line="360" w:lineRule="auto"/>
        <w:ind w:right="-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2748280</wp:posOffset>
                </wp:positionV>
                <wp:extent cx="3140710" cy="2813685"/>
                <wp:effectExtent l="5715" t="6350" r="635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281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195" w:rsidRDefault="00772CDF" w:rsidP="00772CDF">
                            <w:r w:rsidRPr="00772C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9687" cy="2802657"/>
                                  <wp:effectExtent l="76200" t="0" r="63513" b="0"/>
                                  <wp:docPr id="13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l="2412" t="6669" b="26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77831" cy="2800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7.75pt;margin-top:216.4pt;width:247.3pt;height:2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" strokecolor="white [3212]">
                <v:textbox>
                  <w:txbxContent>
                    <w:p w:rsidR="00252195" w:rsidRDefault="00772CDF" w:rsidP="00772CDF">
                      <w:r w:rsidRPr="00772CDF">
                        <w:rPr>
                          <w:noProof/>
                        </w:rPr>
                        <w:drawing>
                          <wp:inline distT="0" distB="0" distL="0" distR="0">
                            <wp:extent cx="2679687" cy="2802657"/>
                            <wp:effectExtent l="76200" t="0" r="63513" b="0"/>
                            <wp:docPr id="13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 l="2412" t="6669" b="26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77831" cy="2800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56FA" w:rsidRPr="00DE09A8">
        <w:rPr>
          <w:rFonts w:ascii="Times New Roman" w:hAnsi="Times New Roman" w:cs="Times New Roman"/>
          <w:color w:val="000000"/>
          <w:sz w:val="28"/>
          <w:szCs w:val="28"/>
        </w:rPr>
        <w:t xml:space="preserve">Для развития психосоциальных и рече – двигательных потенциалов у детей с ЗПР нами была создана «Археологическая кампания», состоящая из пяти частей, в каждую из которой включены серии – занятия (от 1 до 3), и включающие в себя: </w:t>
      </w:r>
      <w:r w:rsidR="009256FA" w:rsidRPr="00DE09A8">
        <w:rPr>
          <w:rFonts w:ascii="Times New Roman" w:hAnsi="Times New Roman" w:cs="Times New Roman"/>
          <w:sz w:val="28"/>
          <w:szCs w:val="28"/>
        </w:rPr>
        <w:t xml:space="preserve">игры, игровые задания и упражнения, способствующие развитию </w:t>
      </w:r>
      <w:r w:rsidR="009256FA" w:rsidRPr="00DE09A8">
        <w:rPr>
          <w:rFonts w:ascii="Times New Roman" w:hAnsi="Times New Roman" w:cs="Times New Roman"/>
          <w:bCs/>
          <w:sz w:val="28"/>
          <w:szCs w:val="28"/>
        </w:rPr>
        <w:t xml:space="preserve">коммуникативных способностей, </w:t>
      </w:r>
      <w:r w:rsidR="009256FA" w:rsidRPr="00DE09A8">
        <w:rPr>
          <w:rFonts w:ascii="Times New Roman" w:hAnsi="Times New Roman" w:cs="Times New Roman"/>
          <w:sz w:val="28"/>
          <w:szCs w:val="28"/>
        </w:rPr>
        <w:t>снятию мышечного напряжения, развитию</w:t>
      </w:r>
      <w:r w:rsidR="009256FA" w:rsidRPr="00DE09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256FA" w:rsidRPr="00DE09A8">
        <w:rPr>
          <w:rFonts w:ascii="Times New Roman" w:hAnsi="Times New Roman" w:cs="Times New Roman"/>
          <w:bCs/>
          <w:sz w:val="28"/>
          <w:szCs w:val="28"/>
        </w:rPr>
        <w:t>мимики, жестов</w:t>
      </w:r>
      <w:r w:rsidR="009256FA" w:rsidRPr="00DE09A8">
        <w:rPr>
          <w:rFonts w:ascii="Times New Roman" w:hAnsi="Times New Roman" w:cs="Times New Roman"/>
          <w:sz w:val="28"/>
          <w:szCs w:val="28"/>
        </w:rPr>
        <w:t>, формированию умений проявлять различные эмоции и оценивать эмоциональные состояния; а также разнообразные рече - двигательные упражнения сочета</w:t>
      </w:r>
      <w:r w:rsidR="00B146E6" w:rsidRPr="00DE09A8">
        <w:rPr>
          <w:rFonts w:ascii="Times New Roman" w:hAnsi="Times New Roman" w:cs="Times New Roman"/>
          <w:sz w:val="28"/>
          <w:szCs w:val="28"/>
        </w:rPr>
        <w:t>ющие</w:t>
      </w:r>
      <w:r w:rsidR="009256FA" w:rsidRPr="00DE09A8">
        <w:rPr>
          <w:rFonts w:ascii="Times New Roman" w:hAnsi="Times New Roman" w:cs="Times New Roman"/>
          <w:sz w:val="28"/>
          <w:szCs w:val="28"/>
        </w:rPr>
        <w:t xml:space="preserve"> в себе развитие сенсорных и двигательных способностей, внимания, памяти с исправлением нарушений речи.</w:t>
      </w:r>
    </w:p>
    <w:p w:rsidR="00252195" w:rsidRPr="00DE09A8" w:rsidRDefault="00252195" w:rsidP="00772CDF">
      <w:pPr>
        <w:tabs>
          <w:tab w:val="left" w:pos="7318"/>
        </w:tabs>
        <w:spacing w:line="360" w:lineRule="auto"/>
        <w:ind w:right="-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noProof/>
        </w:rPr>
        <w:t xml:space="preserve"> </w:t>
      </w:r>
      <w:r w:rsidRPr="002521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9691" cy="2743200"/>
            <wp:effectExtent l="19050" t="0" r="5309" b="0"/>
            <wp:docPr id="2" name="Рисунок 2" descr="D:\декадник\Screenshot_2022-12-19-16-00-33-716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декадник\Screenshot_2022-12-19-16-00-33-716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4457" t="21887" r="18198" b="3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59" cy="274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2CDF">
        <w:rPr>
          <w:noProof/>
        </w:rPr>
        <w:tab/>
      </w:r>
    </w:p>
    <w:p w:rsidR="00772CDF" w:rsidRDefault="00772CDF" w:rsidP="00252195">
      <w:pPr>
        <w:tabs>
          <w:tab w:val="left" w:pos="142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09A8" w:rsidRDefault="0066761E" w:rsidP="00252195">
      <w:pPr>
        <w:tabs>
          <w:tab w:val="left" w:pos="142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eastAsia="Times New Roman" w:hAnsi="Times New Roman" w:cs="Times New Roman"/>
          <w:sz w:val="28"/>
          <w:szCs w:val="28"/>
        </w:rPr>
        <w:t>В ходе продвижения по карте, дети преодолевают различные препятствия, учатся работать в команде, проявлять эмпатию, инициативу, самостоятельность</w:t>
      </w:r>
      <w:r w:rsidR="00DE09A8" w:rsidRPr="00DE09A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E09A8">
        <w:rPr>
          <w:rFonts w:ascii="Times New Roman" w:eastAsia="Times New Roman" w:hAnsi="Times New Roman" w:cs="Times New Roman"/>
          <w:sz w:val="28"/>
          <w:szCs w:val="28"/>
        </w:rPr>
        <w:t xml:space="preserve"> управлять своим поведением, а дополнение мотивирующих чистоговорок, стишков</w:t>
      </w:r>
      <w:r w:rsidR="00DE09A8" w:rsidRPr="00DE09A8">
        <w:rPr>
          <w:rFonts w:ascii="Times New Roman" w:eastAsia="Times New Roman" w:hAnsi="Times New Roman" w:cs="Times New Roman"/>
          <w:sz w:val="28"/>
          <w:szCs w:val="28"/>
        </w:rPr>
        <w:t xml:space="preserve">, способствует совершенствованию звуковой культуре речи, лексико – грамматического строя, памяти, слухового восприятия. Частая смена локаций и нахождение в каждой части археологического объекта благоприятствует </w:t>
      </w:r>
      <w:r w:rsidR="00DE09A8" w:rsidRPr="00DE09A8">
        <w:rPr>
          <w:rFonts w:ascii="Times New Roman" w:hAnsi="Times New Roman" w:cs="Times New Roman"/>
          <w:sz w:val="28"/>
          <w:szCs w:val="28"/>
        </w:rPr>
        <w:t xml:space="preserve">созданию положительного эмоционального фона у детей и поддержанию мотивации и познавательного интереса. </w:t>
      </w:r>
    </w:p>
    <w:p w:rsidR="00252195" w:rsidRDefault="00252195" w:rsidP="00252195">
      <w:pPr>
        <w:tabs>
          <w:tab w:val="left" w:pos="142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28406" cy="2098623"/>
            <wp:effectExtent l="19050" t="0" r="0" b="0"/>
            <wp:docPr id="4" name="Рисунок 4" descr="D:\декадник\Screenshot_2022-12-19-16-00-45-757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декадник\Screenshot_2022-12-19-16-00-45-757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35356" b="3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74" cy="210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21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4465" cy="2098622"/>
            <wp:effectExtent l="19050" t="0" r="3435" b="0"/>
            <wp:docPr id="9" name="Рисунок 9" descr="D:\декадник\Screenshot_2022-12-19-16-01-06-767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декадник\Screenshot_2022-12-19-16-01-06-767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35356" r="18198" b="3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27" cy="210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195" w:rsidRDefault="00252195" w:rsidP="00252195">
      <w:pPr>
        <w:tabs>
          <w:tab w:val="left" w:pos="142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2195" w:rsidRDefault="00252195" w:rsidP="00772CDF">
      <w:pPr>
        <w:tabs>
          <w:tab w:val="left" w:pos="142"/>
        </w:tabs>
        <w:spacing w:before="100" w:beforeAutospacing="1" w:after="100" w:afterAutospacing="1" w:line="360" w:lineRule="auto"/>
        <w:ind w:left="-284" w:right="-427"/>
        <w:contextualSpacing/>
        <w:rPr>
          <w:noProof/>
        </w:rPr>
      </w:pPr>
      <w:r w:rsidRPr="00252195">
        <w:rPr>
          <w:noProof/>
        </w:rPr>
        <w:drawing>
          <wp:inline distT="0" distB="0" distL="0" distR="0">
            <wp:extent cx="2314970" cy="2184887"/>
            <wp:effectExtent l="19050" t="0" r="9130" b="0"/>
            <wp:docPr id="10" name="Рисунок 8" descr="D:\декадник\Screenshot_2022-12-19-16-02-18-268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декадник\Screenshot_2022-12-19-16-02-18-268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t="35356" b="3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2" cy="219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772CDF" w:rsidRPr="00772CDF">
        <w:rPr>
          <w:noProof/>
        </w:rPr>
        <w:drawing>
          <wp:inline distT="0" distB="0" distL="0" distR="0">
            <wp:extent cx="1573967" cy="2781401"/>
            <wp:effectExtent l="19050" t="0" r="7183" b="0"/>
            <wp:docPr id="14" name="Рисунок 6" descr="D:\декадник\Screenshot_2022-12-19-16-01-22-809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декадник\Screenshot_2022-12-19-16-01-22-809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t="20204" r="25681" b="2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81" cy="279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252195">
        <w:rPr>
          <w:noProof/>
        </w:rPr>
        <w:drawing>
          <wp:inline distT="0" distB="0" distL="0" distR="0">
            <wp:extent cx="2124544" cy="2173574"/>
            <wp:effectExtent l="19050" t="0" r="9056" b="0"/>
            <wp:docPr id="11" name="Рисунок 7" descr="D:\декадник\Screenshot_2022-12-19-16-01-44-557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екадник\Screenshot_2022-12-19-16-01-44-557_com.miui.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t="31989" b="3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57" cy="218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195" w:rsidRDefault="00252195" w:rsidP="00252195">
      <w:pPr>
        <w:tabs>
          <w:tab w:val="left" w:pos="142"/>
        </w:tabs>
        <w:spacing w:before="100" w:beforeAutospacing="1" w:after="100" w:afterAutospacing="1" w:line="360" w:lineRule="auto"/>
        <w:ind w:left="284"/>
        <w:contextualSpacing/>
        <w:rPr>
          <w:noProof/>
        </w:rPr>
      </w:pPr>
    </w:p>
    <w:p w:rsidR="00252195" w:rsidRDefault="00252195" w:rsidP="00252195">
      <w:pPr>
        <w:tabs>
          <w:tab w:val="left" w:pos="142"/>
        </w:tabs>
        <w:spacing w:before="100" w:beforeAutospacing="1" w:after="100" w:afterAutospacing="1" w:line="360" w:lineRule="auto"/>
        <w:ind w:left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2195" w:rsidRPr="00DE09A8" w:rsidRDefault="00252195" w:rsidP="00252195">
      <w:pPr>
        <w:tabs>
          <w:tab w:val="left" w:pos="142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9A8" w:rsidRPr="00DE09A8" w:rsidRDefault="00DE09A8" w:rsidP="0025219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A8">
        <w:rPr>
          <w:rFonts w:ascii="Times New Roman" w:hAnsi="Times New Roman" w:cs="Times New Roman"/>
          <w:sz w:val="28"/>
          <w:szCs w:val="28"/>
        </w:rPr>
        <w:t xml:space="preserve">Систематическая работа в данном направлении позволит детям с ЗПР контролировать свои телесные проявления, понимать язык телодвижения, эмоций, что будет способствовать улучшению их взаимодействия со сверстниками. Научит детей согласовывать поведенческие реакции, побороть робость, неуверенность, развить инициативу общения и непроизвольный интерес к обмену информацией. А это и есть путь к развитию у детей психических процессов, становлению у них свободной коммуникации и повышению уровня их социальной адаптации. </w:t>
      </w:r>
    </w:p>
    <w:p w:rsidR="00DE09A8" w:rsidRDefault="00DE09A8" w:rsidP="00772CDF">
      <w:pPr>
        <w:tabs>
          <w:tab w:val="left" w:pos="142"/>
        </w:tabs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DE09A8" w:rsidSect="00F7012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2550E"/>
    <w:multiLevelType w:val="multilevel"/>
    <w:tmpl w:val="603E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57862"/>
    <w:multiLevelType w:val="multilevel"/>
    <w:tmpl w:val="518E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052DC"/>
    <w:multiLevelType w:val="multilevel"/>
    <w:tmpl w:val="051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EC"/>
    <w:rsid w:val="00036633"/>
    <w:rsid w:val="001E7775"/>
    <w:rsid w:val="0023582C"/>
    <w:rsid w:val="00252195"/>
    <w:rsid w:val="0047360A"/>
    <w:rsid w:val="004B7696"/>
    <w:rsid w:val="005033AF"/>
    <w:rsid w:val="005D31EC"/>
    <w:rsid w:val="0066761E"/>
    <w:rsid w:val="00772CDF"/>
    <w:rsid w:val="00832A2C"/>
    <w:rsid w:val="009256FA"/>
    <w:rsid w:val="00935434"/>
    <w:rsid w:val="00943D61"/>
    <w:rsid w:val="009E7C9E"/>
    <w:rsid w:val="00B146E6"/>
    <w:rsid w:val="00D578BF"/>
    <w:rsid w:val="00D60554"/>
    <w:rsid w:val="00D936EE"/>
    <w:rsid w:val="00DE09A8"/>
    <w:rsid w:val="00E16145"/>
    <w:rsid w:val="00E7127D"/>
    <w:rsid w:val="00F7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12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19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12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19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НВ</dc:creator>
  <cp:lastModifiedBy>Татьяна Владимировна Свиридова</cp:lastModifiedBy>
  <cp:revision>2</cp:revision>
  <dcterms:created xsi:type="dcterms:W3CDTF">2022-12-20T02:57:00Z</dcterms:created>
  <dcterms:modified xsi:type="dcterms:W3CDTF">2022-12-20T02:57:00Z</dcterms:modified>
</cp:coreProperties>
</file>