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5954"/>
        <w:gridCol w:w="8930"/>
      </w:tblGrid>
      <w:tr w:rsidR="001B4923" w:rsidRPr="00440314">
        <w:trPr>
          <w:trHeight w:val="933"/>
        </w:trPr>
        <w:tc>
          <w:tcPr>
            <w:tcW w:w="5954" w:type="dxa"/>
          </w:tcPr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 xml:space="preserve">УТВЕРЖДАЮ </w:t>
            </w:r>
          </w:p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 xml:space="preserve">Руководитель главного управления </w:t>
            </w:r>
          </w:p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 xml:space="preserve">образования администрации </w:t>
            </w:r>
          </w:p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 xml:space="preserve">г. Красноярска </w:t>
            </w:r>
          </w:p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 xml:space="preserve">_________________ М.А. Аксенова  </w:t>
            </w:r>
          </w:p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>«___</w:t>
            </w:r>
            <w:proofErr w:type="gramStart"/>
            <w:r w:rsidRPr="00440314">
              <w:rPr>
                <w:color w:val="auto"/>
              </w:rPr>
              <w:t>_»_</w:t>
            </w:r>
            <w:proofErr w:type="gramEnd"/>
            <w:r w:rsidRPr="00440314">
              <w:rPr>
                <w:color w:val="auto"/>
              </w:rPr>
              <w:t xml:space="preserve">_______________2022 г. </w:t>
            </w:r>
          </w:p>
        </w:tc>
        <w:tc>
          <w:tcPr>
            <w:tcW w:w="8930" w:type="dxa"/>
          </w:tcPr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>СОГЛАСОВАНО</w:t>
            </w:r>
          </w:p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 xml:space="preserve">Директор МКУ КИМЦ </w:t>
            </w:r>
          </w:p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>____________________Е.В. Величко</w:t>
            </w:r>
          </w:p>
          <w:p w:rsidR="001B4923" w:rsidRPr="00440314" w:rsidRDefault="00597C73">
            <w:pPr>
              <w:pStyle w:val="Default"/>
              <w:rPr>
                <w:color w:val="auto"/>
              </w:rPr>
            </w:pPr>
            <w:r w:rsidRPr="00440314">
              <w:rPr>
                <w:color w:val="auto"/>
              </w:rPr>
              <w:t>«___</w:t>
            </w:r>
            <w:proofErr w:type="gramStart"/>
            <w:r w:rsidRPr="00440314">
              <w:rPr>
                <w:color w:val="auto"/>
              </w:rPr>
              <w:t>_»_</w:t>
            </w:r>
            <w:proofErr w:type="gramEnd"/>
            <w:r w:rsidRPr="00440314">
              <w:rPr>
                <w:color w:val="auto"/>
              </w:rPr>
              <w:t xml:space="preserve">_______________2022 г. </w:t>
            </w:r>
          </w:p>
        </w:tc>
      </w:tr>
    </w:tbl>
    <w:p w:rsidR="001B4923" w:rsidRPr="00440314" w:rsidRDefault="001B4923"/>
    <w:p w:rsidR="001B4923" w:rsidRPr="00440314" w:rsidRDefault="00597C73">
      <w:pPr>
        <w:jc w:val="center"/>
        <w:rPr>
          <w:b/>
        </w:rPr>
      </w:pPr>
      <w:r w:rsidRPr="00440314">
        <w:rPr>
          <w:b/>
        </w:rPr>
        <w:t xml:space="preserve">Аналитическая записка по итогам организации и </w:t>
      </w:r>
      <w:r w:rsidR="008C0619" w:rsidRPr="00440314">
        <w:rPr>
          <w:b/>
        </w:rPr>
        <w:t>проведения мониторинга эффективности реализации модели муниципальной системы выявления и развития выдающихся способностей,</w:t>
      </w:r>
      <w:r w:rsidRPr="00440314">
        <w:rPr>
          <w:b/>
        </w:rPr>
        <w:t xml:space="preserve"> и талантов обучающихся города Красноярска на 2021 - 2025 гг. в 2021 -2022 учебном году</w:t>
      </w:r>
    </w:p>
    <w:p w:rsidR="001B4923" w:rsidRPr="00440314" w:rsidRDefault="00597C73">
      <w:pPr>
        <w:jc w:val="both"/>
        <w:rPr>
          <w:b/>
        </w:rPr>
      </w:pPr>
      <w:r w:rsidRPr="00440314">
        <w:rPr>
          <w:b/>
        </w:rPr>
        <w:tab/>
      </w:r>
    </w:p>
    <w:p w:rsidR="001B4923" w:rsidRPr="00440314" w:rsidRDefault="00597C73">
      <w:pPr>
        <w:ind w:firstLine="709"/>
        <w:contextualSpacing/>
        <w:jc w:val="both"/>
      </w:pPr>
      <w:r w:rsidRPr="00440314">
        <w:t>Справка подготовлена на основе анализа данных, представленных образовательными организациями города Красноярска по показателям, утвержденным в составе модели выявления и развития выдающихся способностей и талантов обучающихся на 2021 - 2025 гг., анализа материалов, размещенных на сайтах главного управления образования администрации города Красноярска, муниципального казённого учреждения «Красноярский информационно - методический центр», общеобразовательных организаций, результатов муниципальных мероприятий и конкурсов, материалов информационно-аналитического сборника «Красноярский стандарт качества образования» в контексте целей и задач Национального проекта «Образование». Главное управление образования администрации г. Красноярска утвердило концептуальный документ «Модель муниципальной системы выявления и развития выдающихся способностей и талантов обучающихся в городе Красноярске на 2021-2025 годы» приказом от 04.08.2021 № 315/п. (далее – модель)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Работа по направлению выявления и развития выдающихся способностей и талантов обучающихся в городе Красноярске. </w:t>
      </w:r>
    </w:p>
    <w:p w:rsidR="001B4923" w:rsidRPr="00440314" w:rsidRDefault="00597C73">
      <w:pPr>
        <w:ind w:firstLine="709"/>
        <w:contextualSpacing/>
        <w:jc w:val="both"/>
      </w:pPr>
      <w:r w:rsidRPr="00440314">
        <w:t>В соответствии с моделью в городе осуществляются следующие основные мероприятия:</w:t>
      </w:r>
    </w:p>
    <w:p w:rsidR="001B4923" w:rsidRPr="00440314" w:rsidRDefault="00597C73">
      <w:pPr>
        <w:numPr>
          <w:ilvl w:val="0"/>
          <w:numId w:val="2"/>
        </w:numPr>
        <w:contextualSpacing/>
        <w:jc w:val="both"/>
      </w:pPr>
      <w:r w:rsidRPr="00440314">
        <w:t>Пилотирование ИОП обучающихся</w:t>
      </w:r>
    </w:p>
    <w:p w:rsidR="001B4923" w:rsidRPr="00440314" w:rsidRDefault="00597C73">
      <w:pPr>
        <w:numPr>
          <w:ilvl w:val="0"/>
          <w:numId w:val="2"/>
        </w:numPr>
        <w:contextualSpacing/>
        <w:jc w:val="both"/>
      </w:pPr>
      <w:r w:rsidRPr="00440314">
        <w:rPr>
          <w:bCs/>
        </w:rPr>
        <w:t>Формирование и утверждение плана городских интеллектуальных соревнований главного управления образования администрации города Красноярска и плана массовых воспитательных мероприятий со школьниками главного управления образования администрации города Красноярска</w:t>
      </w:r>
    </w:p>
    <w:p w:rsidR="001B4923" w:rsidRPr="00440314" w:rsidRDefault="00597C73">
      <w:pPr>
        <w:numPr>
          <w:ilvl w:val="0"/>
          <w:numId w:val="2"/>
        </w:numPr>
        <w:contextualSpacing/>
        <w:jc w:val="both"/>
      </w:pPr>
      <w:r w:rsidRPr="00440314">
        <w:t>Мероприятия для родителей (законных представителей) по вопросам выявления, поддержки и развития способностей и талантов у детей и молодежи.</w:t>
      </w:r>
    </w:p>
    <w:p w:rsidR="001B4923" w:rsidRPr="00440314" w:rsidRDefault="00597C73">
      <w:pPr>
        <w:ind w:firstLine="709"/>
        <w:contextualSpacing/>
        <w:jc w:val="both"/>
      </w:pPr>
      <w:r w:rsidRPr="00440314">
        <w:t>Осуществить систематический мониторинг показателей и анализ состояния реализации концептуальной модели на основе изучения результатов деятельности образовательных организаций, осуществляющих работу со способными и талантливыми обучающимися,</w:t>
      </w:r>
      <w:r w:rsidRPr="00440314">
        <w:rPr>
          <w:bCs/>
        </w:rPr>
        <w:t xml:space="preserve"> для совершенствования муниципальной концептуальной модели.</w:t>
      </w:r>
    </w:p>
    <w:p w:rsidR="001B4923" w:rsidRPr="00440314" w:rsidRDefault="00597C73">
      <w:pPr>
        <w:ind w:firstLine="709"/>
        <w:contextualSpacing/>
        <w:jc w:val="both"/>
      </w:pPr>
      <w:r w:rsidRPr="00440314">
        <w:t>В основу модели положена идея обеспечения массового охвата обучающихся в процессе развития их способностей и талантов, широкое вовлечение заинтересованных лиц в процесс выявления, развития и поддержки способных и талантливых обучающихся.</w:t>
      </w:r>
    </w:p>
    <w:p w:rsidR="001B4923" w:rsidRPr="00440314" w:rsidRDefault="001B4923">
      <w:pPr>
        <w:tabs>
          <w:tab w:val="left" w:pos="993"/>
        </w:tabs>
        <w:ind w:firstLine="709"/>
        <w:contextualSpacing/>
        <w:jc w:val="both"/>
      </w:pP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По состоянию на 2021/2022 учебный год достижения обучающихся г. Красноярска фиксируются в краевой базе данных «Одаренные дети» включенной в Краевую информационную автоматизированную систему управления образованием (далее – КИАСУО) и в Государственный информационный ресурс (далее-ГИР) «Таланты и успех». 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lastRenderedPageBreak/>
        <w:t>Без учета достижений в олимпиадах ВСОШ – достижений в других интеллектуальных соревнованиях - 426 из них 132 победитель и 254 призера.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 xml:space="preserve">Самые популярные мероприятия для участия: </w:t>
      </w:r>
    </w:p>
    <w:p w:rsidR="001B4923" w:rsidRPr="00440314" w:rsidRDefault="00597C73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color w:val="auto"/>
        </w:rPr>
      </w:pPr>
      <w:r w:rsidRPr="00440314">
        <w:rPr>
          <w:color w:val="auto"/>
        </w:rPr>
        <w:t>- Краевая зимняя политехническая школа-симпозиум «Мы - будущее России» 90 участников;</w:t>
      </w:r>
    </w:p>
    <w:p w:rsidR="001B4923" w:rsidRPr="00440314" w:rsidRDefault="00597C73">
      <w:pPr>
        <w:pStyle w:val="a"/>
        <w:numPr>
          <w:ilvl w:val="0"/>
          <w:numId w:val="0"/>
        </w:numPr>
        <w:tabs>
          <w:tab w:val="left" w:pos="993"/>
        </w:tabs>
        <w:ind w:left="360"/>
        <w:rPr>
          <w:color w:val="auto"/>
        </w:rPr>
      </w:pPr>
      <w:r w:rsidRPr="00440314">
        <w:rPr>
          <w:color w:val="auto"/>
        </w:rPr>
        <w:t xml:space="preserve">- Межрегиональный открытый конкурс исследовательских работ и проектов естественнонаучной направленности им. П.А. Мантейфеля </w:t>
      </w:r>
      <w:r w:rsidR="008C0619" w:rsidRPr="00440314">
        <w:rPr>
          <w:color w:val="auto"/>
        </w:rPr>
        <w:t xml:space="preserve">- </w:t>
      </w:r>
      <w:r w:rsidRPr="00440314">
        <w:rPr>
          <w:color w:val="auto"/>
        </w:rPr>
        <w:t>46 участников;</w:t>
      </w:r>
    </w:p>
    <w:p w:rsidR="001B4923" w:rsidRPr="00440314" w:rsidRDefault="00597C73">
      <w:pPr>
        <w:pStyle w:val="a"/>
        <w:numPr>
          <w:ilvl w:val="0"/>
          <w:numId w:val="0"/>
        </w:numPr>
        <w:tabs>
          <w:tab w:val="left" w:pos="993"/>
        </w:tabs>
        <w:ind w:left="709"/>
        <w:rPr>
          <w:color w:val="auto"/>
        </w:rPr>
      </w:pPr>
      <w:r w:rsidRPr="00440314">
        <w:rPr>
          <w:color w:val="auto"/>
        </w:rPr>
        <w:t>- Школьная секция Международной научно-практической конференции «Решетневские чтения»</w:t>
      </w:r>
      <w:r w:rsidR="008C0619" w:rsidRPr="00440314">
        <w:rPr>
          <w:color w:val="auto"/>
        </w:rPr>
        <w:t xml:space="preserve"> - </w:t>
      </w:r>
      <w:r w:rsidRPr="00440314">
        <w:rPr>
          <w:color w:val="auto"/>
        </w:rPr>
        <w:t>23.</w:t>
      </w:r>
    </w:p>
    <w:p w:rsidR="001B4923" w:rsidRPr="00440314" w:rsidRDefault="00597C73">
      <w:pPr>
        <w:pStyle w:val="a"/>
        <w:numPr>
          <w:ilvl w:val="0"/>
          <w:numId w:val="0"/>
        </w:numPr>
        <w:tabs>
          <w:tab w:val="left" w:pos="993"/>
        </w:tabs>
        <w:ind w:left="360"/>
        <w:rPr>
          <w:color w:val="auto"/>
        </w:rPr>
      </w:pPr>
      <w:r w:rsidRPr="00440314">
        <w:rPr>
          <w:color w:val="auto"/>
        </w:rPr>
        <w:tab/>
        <w:t>Следует отметить, что по форматам мероприятий самые популярные – это решения олимпиадных задач, достижений в учебно-исследовательской деятельности учеников – 87.</w:t>
      </w:r>
    </w:p>
    <w:p w:rsidR="001B4923" w:rsidRPr="00440314" w:rsidRDefault="00597C73">
      <w:pPr>
        <w:tabs>
          <w:tab w:val="left" w:pos="993"/>
        </w:tabs>
        <w:contextualSpacing/>
        <w:jc w:val="both"/>
      </w:pPr>
      <w:r w:rsidRPr="00440314">
        <w:tab/>
        <w:t>Популярные предметные направления – биология, химия, математика, история, физика, иностранные языки, литература, информатика и русский язык.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>Традиционно высокие достижения по химии СШ №144.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 xml:space="preserve">Численность победителей массовых мероприятий научной направленности на международном, федеральном и региональном уровне от города Красноярска составила 2 137 человек (31,31% от общего числа победителей). 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>Ученик МАОУ СШ №149 - Александр Бабин стал победителем заключительного этапа Всероссийской Олимпиады Школьников по информатике.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>Также в 2021 году обучающиеся общеобразовательных организаций города Красноярска стали победителями в следующих мероприятиях научной направленности: Всероссийский конкурс исследовательских и проектных работ школьников «Высший пилотаж»; Краевой молодежный форум «Научно-технический потенциал Сибири» (финальный этап) номинация «Научный конвент»; Региональный этап олимпиады по математике имени Леонарда Эйлера; Региональный этап олимпиады по физике имени Дж. К. Максвелла; Олимпиада ОВИО «Наше наследие»; Олимпиада школьников Российской академии народного хозяйства и государственной службы при Президенте Российской Федерации»; XXV Междисциплинарная конференция молодых ученых ФИЦ КНЦ СО РАН в секции «Опорные школы РАН»; Всероссийская олимпиада школьников «Ломоносов»; Всероссийская Олимпиада «ФИЗТЕХ»;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>Всероссийская Олимпиада «Шаг в будущее»; Олимпиада школьников «Надежда энергетики»; Международная математическая олимпиада «Формула Единства»; XX Открытое Первенство Сибири по интеллектуальным играм; Межрегиональная олимпиада школьников «Будущие исследователи – будущее науки»; IX региональный чемпионат «Молодые профессионалы» (Worldskills Russia) Красноярского края; XIX городской конкурс публицистических работ «Суперперо-2021»; Региональный Чемпионат Корпораций 2021; XXII Всероссийская конференция-конкурс исследовательских работ «Юные исследователи – науке и технике», Краевой молодежный форум «Научно-технический потенциал Сибири», III Всероссийский конкурс проектно-исследовательских работ «Грани науки» -2021, Творческий конкурс «Молодежь. Наука. Творчество». VII Международная научно-практическая конференция «Актуальные проблемы авиации и космонавтики»; Всероссийская олимпиада школьников «Высшая Проба»; Международный дистанционный конкурс по русскому языку «Лисенок»; Научно-практическая конференция «Умка»; Всероссийский конкурс научно-исследовательских работ «Мы-гордость Родины»; Всероссийский дистанционный командный квест для студентов и школьников «Вокруг информатики. Космические олимпийские игры»; Всероссийский конкурс «Юность, наука, культура»; Всероссийский фестиваль естественно-научного образования «Загадки природы»; и др.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 xml:space="preserve">Самые высокие достижения в этом году показаны школьниками города в лингвистике, в биологии – 3 первых места, так же первые места есть по литературе и химии. </w:t>
      </w:r>
    </w:p>
    <w:tbl>
      <w:tblPr>
        <w:tblW w:w="947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420"/>
        <w:gridCol w:w="2020"/>
        <w:gridCol w:w="1632"/>
        <w:gridCol w:w="2402"/>
      </w:tblGrid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Школа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Дисциплина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Результат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 xml:space="preserve">Количество 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lastRenderedPageBreak/>
              <w:t>МАОУ Гимназия № 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Лингвистика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I место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МАОУ Лицей №1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Биология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I место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 xml:space="preserve">МАОУ </w:t>
            </w:r>
            <w:proofErr w:type="gramStart"/>
            <w:r w:rsidRPr="00440314">
              <w:t>СШ  №</w:t>
            </w:r>
            <w:proofErr w:type="gramEnd"/>
            <w:r w:rsidRPr="00440314">
              <w:t xml:space="preserve"> 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Английский язык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 xml:space="preserve">МАОУ </w:t>
            </w:r>
            <w:proofErr w:type="gramStart"/>
            <w:r w:rsidRPr="00440314">
              <w:t>СШ  №</w:t>
            </w:r>
            <w:proofErr w:type="gramEnd"/>
            <w:r w:rsidRPr="00440314">
              <w:t xml:space="preserve"> 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Физика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 xml:space="preserve">МАОУ </w:t>
            </w:r>
            <w:proofErr w:type="gramStart"/>
            <w:r w:rsidRPr="00440314">
              <w:t>СШ  №</w:t>
            </w:r>
            <w:proofErr w:type="gramEnd"/>
            <w:r w:rsidRPr="00440314"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Литература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I место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МАОУ СШ "Комплекс Покровский"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Химия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I место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МАОУ СШ № 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Химия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 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Английский язык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 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Астрономия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 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Биология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I место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 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Математика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709"/>
              <w:contextualSpacing/>
            </w:pPr>
            <w:r w:rsidRPr="00440314">
              <w:t>3</w:t>
            </w: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Химия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Химия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Информатика и ИКТ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Информатика и ИКТ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История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Математика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Физика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Математика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МАОУ СШ №158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Лингвистика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  <w:tr w:rsidR="001B4923" w:rsidRPr="00440314">
        <w:trPr>
          <w:trHeight w:val="29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ind w:firstLine="10"/>
              <w:contextualSpacing/>
              <w:jc w:val="both"/>
            </w:pPr>
            <w:r w:rsidRPr="00440314">
              <w:t>МБОУ СШ № 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Литература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 w:rsidP="00440314">
            <w:pPr>
              <w:tabs>
                <w:tab w:val="left" w:pos="993"/>
              </w:tabs>
              <w:contextualSpacing/>
            </w:pPr>
            <w:r w:rsidRPr="00440314">
              <w:t>Победитель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 w:rsidP="00440314">
            <w:pPr>
              <w:tabs>
                <w:tab w:val="left" w:pos="993"/>
              </w:tabs>
              <w:ind w:firstLine="709"/>
              <w:contextualSpacing/>
            </w:pPr>
          </w:p>
        </w:tc>
      </w:tr>
    </w:tbl>
    <w:p w:rsidR="001B4923" w:rsidRPr="00440314" w:rsidRDefault="001B4923">
      <w:pPr>
        <w:tabs>
          <w:tab w:val="left" w:pos="993"/>
        </w:tabs>
        <w:ind w:firstLine="709"/>
        <w:contextualSpacing/>
        <w:jc w:val="both"/>
      </w:pP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 xml:space="preserve">Участие школьников города в олимпиадах и учебно-исследовательских конференциях представлено в Приложении 1. 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>Также в 2021 году обучающиеся общеобразовательных организаций города Красноярска стали победителями в следующих мероприятиях технической направленности: Всероссийская конференция – конкурс исследовательских работ «Юные исследователи – науке и технике» Томского политехнического университета; Фестиваль RoboCup Asia-Pasific 2021; Краевой молодежный форум «Научно-технический потенциал Сибири»; Всероссийский конкурс «Северное сияние»; Красноярский Краевой робототехнический фестиваль RoboDrive 2021; IX открытый региональный чемпионат «Молодые профессионалы» (WorldSkills Russia); Комплексный региональный фестиваль «ЮниорПрофи»; Комплексный региональный фестиваль «ЮниорПрофи» Мобильная робототехника 14+; Второй Всероссийский конкурс инженерии и изобретательства «X-tech fest»; Творческий конкурс «Научно технические работы и проекты обучающихся образовательных организаций» в рамках XXV Международной научно- практической конференции «Решетневские чтения»; Всероссийская конференция учащихся «ЮНОСТЬ, НАУКА, КУЛЬТУРА» и «НАУЧНЫЙ ПОТЕНЦИАЛ-XXI»; Всероссийский Тимирязевский конкурс научно-исследовательских, опытно-конструкторских, технологических и социальных проектов молодежи в сфере агропромышленного комплекса; Официальный краевой чемпионат по Куборо; Национальный чемпионат по робототехнике «FIRST ROBOTICS CHAMPIONSHIP 2.0»; Австралия «Аsia Pacific international championship»; Международный Национальный чемпионат по робототехнике FIRST ROBOTICS CHAMPIONSHIP – г. Нижний Новгород в номинации «FIRST INNOVATION GLOBAL AWARDS»; Краевой Чемпионат по Cuboro 2021; Межрегиональный турнир по алгоритмическому конструированию-2021; Фестиваль технологических идей, конкурс «CUBORO»; и др.</w:t>
      </w:r>
    </w:p>
    <w:p w:rsidR="001B4923" w:rsidRPr="00440314" w:rsidRDefault="00597C73">
      <w:pPr>
        <w:ind w:firstLine="709"/>
        <w:contextualSpacing/>
        <w:jc w:val="both"/>
      </w:pPr>
      <w:r w:rsidRPr="00440314">
        <w:lastRenderedPageBreak/>
        <w:t>С 2019 г были утверждены Порядок по формированию и утверждению плана городских интеллектуальных соревнований главного управления образования администрации города Красноярска (далее – Порядок) и Регламент формирования и утверждения плана городских массовых воспитательных мероприятий главного управления образования администрации города Красноярска (далее - Регламент) с целью обеспечения организационно-управленческих, нормативных, содержательно-методических условий для соответствия мероприятий требованиям к соревнованиям федерального уровня, зафиксированных в Плане массовых мероприятий со школьниками г. Красноярска.</w:t>
      </w:r>
    </w:p>
    <w:p w:rsidR="001B4923" w:rsidRPr="00440314" w:rsidRDefault="00597C73">
      <w:pPr>
        <w:ind w:firstLine="709"/>
        <w:contextualSpacing/>
        <w:jc w:val="both"/>
      </w:pPr>
      <w:r w:rsidRPr="00440314">
        <w:t>В мероприятиях муниципального уровня (за исключением ВСОШ) за период 2021-2022 у.г. приняли участие более 24 тыс. обучающихся разных параллелей (Приложение №</w:t>
      </w:r>
      <w:r w:rsidR="002E659E" w:rsidRPr="00440314">
        <w:t>2</w:t>
      </w:r>
      <w:r w:rsidRPr="00440314">
        <w:t>).</w:t>
      </w:r>
    </w:p>
    <w:p w:rsidR="001B4923" w:rsidRDefault="00597C73">
      <w:pPr>
        <w:ind w:firstLine="709"/>
        <w:contextualSpacing/>
        <w:jc w:val="both"/>
      </w:pPr>
      <w:r w:rsidRPr="00440314">
        <w:t>В 2021-2022 учебном году 21 организаторов были включены в План городских мероприятий. Приказ ГУО администрации г. Красноярска № 363-п от 09.09. 2021.</w:t>
      </w:r>
    </w:p>
    <w:p w:rsidR="00440314" w:rsidRPr="00440314" w:rsidRDefault="00440314">
      <w:pPr>
        <w:ind w:firstLine="709"/>
        <w:contextualSpacing/>
        <w:jc w:val="both"/>
      </w:pPr>
      <w:bookmarkStart w:id="0" w:name="_GoBack"/>
      <w:bookmarkEnd w:id="0"/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172"/>
      </w:tblGrid>
      <w:tr w:rsidR="00440314" w:rsidRPr="00440314" w:rsidTr="00440314">
        <w:trPr>
          <w:trHeight w:val="276"/>
        </w:trPr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Наименование интеллектуального мероприятия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t>Организатор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Олимпиада школьников по русскому языку и литературе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t>ГМО учителей русского языка и литературы (МКУ КИМЦ)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Олимпиада школьников по биологии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t>ГМО учителей биологии и экологии (МКУ КИМЦ)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Олимпиада школьников по английскому языку «КРОШ»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rPr>
                <w:highlight w:val="white"/>
              </w:rPr>
              <w:t>Главное управление образования</w:t>
            </w:r>
            <w:r w:rsidRPr="00440314">
              <w:t xml:space="preserve"> </w:t>
            </w:r>
            <w:r w:rsidRPr="00440314">
              <w:rPr>
                <w:highlight w:val="white"/>
              </w:rPr>
              <w:t>администрации города Красноярска, МКУ «КИМЦ», ГМО учителей иностранных языков, МАОУ</w:t>
            </w:r>
            <w:r w:rsidRPr="00440314">
              <w:t xml:space="preserve"> </w:t>
            </w:r>
            <w:r w:rsidRPr="00440314">
              <w:rPr>
                <w:highlight w:val="white"/>
              </w:rPr>
              <w:t>Гимназия № 13 «Академ», МАОУ СШ № 93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Интеллектуальный турнир «Математический бой»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t>МАОУ лицей № 6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XIII городская олимпиада младших школьников по математике им. В. И. Арнольда.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0"/>
              <w:id w:val="573697655"/>
            </w:sdtPr>
            <w:sdtContent>
              <w:p w:rsidR="001B4923" w:rsidRPr="00440314" w:rsidRDefault="00597C73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</w:pPr>
                <w:r w:rsidRPr="00440314">
                  <w:rPr>
                    <w:highlight w:val="white"/>
                  </w:rPr>
                  <w:t>МАОУ СШ № 7</w:t>
                </w:r>
              </w:p>
            </w:sdtContent>
          </w:sdt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Математическая олимпиада для учащихся начальной школы ТАНГРАМ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МАОУ «Средняя школа</w:t>
            </w:r>
          </w:p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№152 имени А.Д. Березина»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Городской интеллектуальный математический квест «Загадка Рамануджана»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2"/>
              <w:id w:val="-1155223879"/>
            </w:sdtPr>
            <w:sdtContent>
              <w:p w:rsidR="001B4923" w:rsidRPr="00440314" w:rsidRDefault="00597C73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</w:pPr>
                <w:r w:rsidRPr="00440314">
                  <w:rPr>
                    <w:highlight w:val="white"/>
                  </w:rPr>
                  <w:t>МАОУ Гимназия №13</w:t>
                </w:r>
              </w:p>
            </w:sdtContent>
          </w:sdt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Робототехнический фестиваль «</w:t>
            </w:r>
            <w:proofErr w:type="spellStart"/>
            <w:r w:rsidRPr="00440314">
              <w:t>RoboDrive</w:t>
            </w:r>
            <w:proofErr w:type="spellEnd"/>
            <w:r w:rsidRPr="00440314">
              <w:t>»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МАОУ «Лицей №6 «Перспектива»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«Открытый городской творческий конкурс «КОСМОТЕХ XXI ВЕК»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t>МБОУ ДО ЦДО «Аэрокосмическая школа».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Кубок города Красноярска по математике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960" w:right="-59" w:firstLine="1101"/>
            </w:pPr>
            <w:r w:rsidRPr="00440314">
              <w:t>МБОУ ЦО ЦПС, МБОУ СШ № 7, ГМО учителей математики (МКУ КИМЦ)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Цикл муниципальных конференций учебно-исследовательских работ среди обучающихся общеобразовательных учреждений г. Красноярска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t xml:space="preserve">Территориальные отделы главного управления образования администрации </w:t>
            </w:r>
            <w:r w:rsidR="008C0619" w:rsidRPr="00440314">
              <w:t>г. Красноярска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Городская конференция «Проба будущего» учебно-исследовательских работ среди учащихся 5-6-х классов общеобразовательных учреждений г. Красноярска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t>МКУ КИМЦ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lastRenderedPageBreak/>
              <w:t>Фестиваль ЕНО "Загадки природы"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20"/>
            </w:pPr>
            <w:r w:rsidRPr="00440314">
              <w:t>МКУ КИМЦ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Городская олимпиада школьников по экологии «Умники и Умницы»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Открытая эколого-биологическая школа-центр «Фламинго», «Средняя школа</w:t>
            </w:r>
          </w:p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№152 имени А.Д. Березина», Сибирский Федеральный университет, Институт леса</w:t>
            </w:r>
          </w:p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имени В.Н. Сукачева СО РАН, МАУ «Парк флоры и фауны «Роев ручей»;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5"/>
            </w:pPr>
            <w:r w:rsidRPr="00440314">
              <w:t>VIII городская интеллектуально-познавательная химическая игра «Флогистон» среди учащихся 8-х классов общеобразовательных организаций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5"/>
            </w:pPr>
            <w:r w:rsidRPr="00440314">
              <w:t>ГМО учителей химии (МКУ КИМЦ)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00" w:after="200"/>
            </w:pPr>
            <w:r w:rsidRPr="00440314">
              <w:t>Международный конкурс юных чтецов «Живая классика».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440314">
              <w:t>ГМО учителей русского языка и литературы (МКУ КИМЦ)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00" w:after="200"/>
            </w:pPr>
            <w:r w:rsidRPr="00440314">
              <w:t>Всероссийский конкурс сочинений «Без срока давности»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440314">
              <w:t>ГМО учителей русского языка и литературы (МКУ КИМЦ)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Городской ФИЗИКО-МАТЕМАТИЧЕСКИЙ ТУРНИР (Гор ФМТ)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1"/>
              <w:id w:val="1158816829"/>
            </w:sdtPr>
            <w:sdtContent>
              <w:p w:rsidR="001B4923" w:rsidRPr="00440314" w:rsidRDefault="00597C73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pBdr>
                </w:pPr>
                <w:r w:rsidRPr="00440314">
                  <w:rPr>
                    <w:highlight w:val="white"/>
                  </w:rPr>
                  <w:t>МАОУ СШ № 24</w:t>
                </w:r>
              </w:p>
            </w:sdtContent>
          </w:sdt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Турнир им. Софьи Ковалевской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960" w:right="-59" w:firstLine="1101"/>
            </w:pPr>
            <w:r w:rsidRPr="00440314">
              <w:t>МБОУ ЦО ЦПС, МБОУ СШ № 7, ГМО учителей математики (МКУ КИМЦ)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8C06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5"/>
            </w:pPr>
            <w:r w:rsidRPr="00440314">
              <w:t>Городской дистанционный</w:t>
            </w:r>
            <w:r w:rsidR="00597C73" w:rsidRPr="00440314">
              <w:t xml:space="preserve"> конкурс по экономике «Экономический марафон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440314">
              <w:t>Управление образования администрации г. Красноярска;</w:t>
            </w:r>
          </w:p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440314">
              <w:t>Управление образования администрации г. Канска;</w:t>
            </w:r>
          </w:p>
          <w:p w:rsidR="001B4923" w:rsidRPr="00440314" w:rsidRDefault="008C06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440314">
              <w:t>МБОУДО ЦДО</w:t>
            </w:r>
            <w:r w:rsidR="00597C73" w:rsidRPr="00440314">
              <w:t xml:space="preserve"> «Интеллектуал+»;</w:t>
            </w:r>
          </w:p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440314">
              <w:t>МБУ ДО ЦДТТ г. Канска.</w:t>
            </w:r>
          </w:p>
        </w:tc>
      </w:tr>
      <w:tr w:rsidR="00440314" w:rsidRPr="00440314" w:rsidTr="00440314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597C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40314">
              <w:t>Городской конкурс технического моделирования для младших школьников образовательных организаций города Красноярска «ТИКО – классный конкурс»</w:t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923" w:rsidRPr="00440314" w:rsidRDefault="008C06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177"/>
            </w:pPr>
            <w:r w:rsidRPr="00440314">
              <w:t>МБОУДО ЦДО</w:t>
            </w:r>
            <w:r w:rsidR="00597C73" w:rsidRPr="00440314">
              <w:t xml:space="preserve"> «Интеллектуал+</w:t>
            </w:r>
          </w:p>
        </w:tc>
      </w:tr>
    </w:tbl>
    <w:p w:rsidR="001B4923" w:rsidRPr="00440314" w:rsidRDefault="001B4923">
      <w:pPr>
        <w:ind w:firstLine="709"/>
        <w:contextualSpacing/>
        <w:jc w:val="both"/>
      </w:pPr>
    </w:p>
    <w:p w:rsidR="001B4923" w:rsidRPr="00440314" w:rsidRDefault="00597C73">
      <w:pPr>
        <w:ind w:firstLine="709"/>
        <w:contextualSpacing/>
        <w:jc w:val="both"/>
        <w:rPr>
          <w:highlight w:val="white"/>
        </w:rPr>
      </w:pPr>
      <w:r w:rsidRPr="00440314">
        <w:t xml:space="preserve"> При анализе аналитических материалов организаторов городских интеллектуальных мероприятий можно </w:t>
      </w:r>
      <w:r w:rsidR="008C0619" w:rsidRPr="00440314">
        <w:t>выделить</w:t>
      </w:r>
      <w:r w:rsidR="008C0619" w:rsidRPr="00440314">
        <w:rPr>
          <w:highlight w:val="white"/>
        </w:rPr>
        <w:t xml:space="preserve"> одно</w:t>
      </w:r>
      <w:r w:rsidRPr="00440314">
        <w:rPr>
          <w:highlight w:val="white"/>
        </w:rPr>
        <w:t xml:space="preserve"> из самых популярных предметных </w:t>
      </w:r>
      <w:r w:rsidR="008C0619" w:rsidRPr="00440314">
        <w:rPr>
          <w:highlight w:val="white"/>
        </w:rPr>
        <w:t>направлений –</w:t>
      </w:r>
      <w:r w:rsidRPr="00440314">
        <w:rPr>
          <w:highlight w:val="white"/>
        </w:rPr>
        <w:t xml:space="preserve"> математика. А именно сеть интеллектуальных соревнований горда имеет математическое направление. 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Следует отметить, что организаторы мероприятий ставят перед собой цели не только выявления, но и поддержки и развития способностей. Хотя при этом результаты интеллектуальных соревнований не всегда соответствуют заявленным целям. </w:t>
      </w:r>
    </w:p>
    <w:p w:rsidR="001B4923" w:rsidRPr="00440314" w:rsidRDefault="00597C73">
      <w:pPr>
        <w:ind w:firstLine="709"/>
        <w:contextualSpacing/>
        <w:jc w:val="both"/>
      </w:pPr>
      <w:r w:rsidRPr="00440314">
        <w:t>Более половины из 18 организаторов представленных интеллектуальны</w:t>
      </w:r>
      <w:r w:rsidRPr="00440314">
        <w:rPr>
          <w:highlight w:val="white"/>
        </w:rPr>
        <w:t xml:space="preserve">х мероприятий больше - а именно 10 - ведут учет, поддерживают и </w:t>
      </w:r>
      <w:r w:rsidR="008C0619" w:rsidRPr="00440314">
        <w:rPr>
          <w:highlight w:val="white"/>
        </w:rPr>
        <w:t>фиксируют обучающихся</w:t>
      </w:r>
      <w:r w:rsidRPr="00440314">
        <w:t xml:space="preserve">, которые участвовали в мероприятиях более высокого уровня за последние 3 года. </w:t>
      </w:r>
    </w:p>
    <w:p w:rsidR="001B4923" w:rsidRPr="00440314" w:rsidRDefault="00597C73">
      <w:pPr>
        <w:ind w:firstLine="709"/>
        <w:contextualSpacing/>
        <w:jc w:val="both"/>
      </w:pPr>
      <w:r w:rsidRPr="00440314">
        <w:t>У 5 мероприятий цели не соответствуют результатам. При том что в Положении заявляется о том, что конкурс направлен на выявление и поддержку детей, работа не ведется.</w:t>
      </w:r>
    </w:p>
    <w:p w:rsidR="001B4923" w:rsidRPr="00440314" w:rsidRDefault="00597C73">
      <w:pPr>
        <w:ind w:firstLine="709"/>
        <w:contextualSpacing/>
        <w:jc w:val="both"/>
      </w:pPr>
      <w:r w:rsidRPr="00440314">
        <w:lastRenderedPageBreak/>
        <w:t>Связь выявление, развития и поддержка способностей и талантов обучающихся четко прослеживается в предметном направлении – математика. Конкурсы - Городской интеллектуальный Квест "Загадка Рамануджана", XIV городская олимпиада младших школьников по математике им. В.И. Арнольда, Турнир по математике им. С.В. Ковалевской, Кубок города Красноярска по математике, Городской ФИЗИКО-МАТЕМАТИЧЕСКИЙ ТУРНИР (ГорФМТ), посвященный Дню космонавтики,  Олимпиада по математике "Танграм".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Также сопровождение и поддержка способностей и талантов детей  в направлении учебно-исследовательской деятельности обучающихся выстроены во Всероссийском Фестивале Естественнонаучного образования "Загадки природы" и  в IV Городской конференции «Проба будущего» учебно-исследовательских работ среди учащихся 5-6-х классов общеобразовательных учреждений г. Красноярска. В организацию этих интеллектуальных соревнований введена особая позиция эксперта – эксперта по осознанности, которая позволяет участникам и их руководителям зафиксировать момент реализации детского исследовательского интереса, его выключенность в процесс появления предположения (гипотезы), поиска методов его проверки в соответствующей литературе, проведению опыта или эксперимента, а так же описание полученного результата, формулировки выводов и дальнейших выводов.  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Деятельность по развитию способностей есть и у других интеллектуальных мероприятий, связанных с ВСОШ: </w:t>
      </w:r>
    </w:p>
    <w:p w:rsidR="001B4923" w:rsidRPr="00440314" w:rsidRDefault="00597C73">
      <w:pPr>
        <w:pStyle w:val="a"/>
        <w:numPr>
          <w:ilvl w:val="0"/>
          <w:numId w:val="7"/>
        </w:numPr>
        <w:rPr>
          <w:color w:val="auto"/>
        </w:rPr>
      </w:pPr>
      <w:r w:rsidRPr="00440314">
        <w:rPr>
          <w:color w:val="auto"/>
        </w:rPr>
        <w:t xml:space="preserve">Олимпиада школьников по биологии (муниципальный этап) 5-6 классы, </w:t>
      </w:r>
    </w:p>
    <w:p w:rsidR="001B4923" w:rsidRPr="00440314" w:rsidRDefault="00597C73">
      <w:pPr>
        <w:pStyle w:val="a"/>
        <w:numPr>
          <w:ilvl w:val="0"/>
          <w:numId w:val="7"/>
        </w:numPr>
        <w:rPr>
          <w:color w:val="auto"/>
        </w:rPr>
      </w:pPr>
      <w:r w:rsidRPr="00440314">
        <w:rPr>
          <w:color w:val="auto"/>
        </w:rPr>
        <w:t xml:space="preserve">Красноярская олимпиада школьников по английскому языку «КРОШ» 2-6 классы </w:t>
      </w:r>
    </w:p>
    <w:p w:rsidR="001B4923" w:rsidRPr="00440314" w:rsidRDefault="00597C73">
      <w:pPr>
        <w:pStyle w:val="a"/>
        <w:numPr>
          <w:ilvl w:val="0"/>
          <w:numId w:val="7"/>
        </w:numPr>
        <w:rPr>
          <w:color w:val="auto"/>
        </w:rPr>
      </w:pPr>
      <w:r w:rsidRPr="00440314">
        <w:rPr>
          <w:color w:val="auto"/>
        </w:rPr>
        <w:t>Городская олимпиада по математике для учащихся 4-6 классов,</w:t>
      </w:r>
    </w:p>
    <w:p w:rsidR="001B4923" w:rsidRPr="00440314" w:rsidRDefault="00597C73">
      <w:pPr>
        <w:pStyle w:val="a"/>
        <w:numPr>
          <w:ilvl w:val="0"/>
          <w:numId w:val="7"/>
        </w:numPr>
        <w:rPr>
          <w:color w:val="auto"/>
        </w:rPr>
      </w:pPr>
      <w:r w:rsidRPr="00440314">
        <w:rPr>
          <w:color w:val="auto"/>
        </w:rPr>
        <w:t>Олимпиада по русскому языку для обучающихся 4 классов.</w:t>
      </w:r>
    </w:p>
    <w:p w:rsidR="001B4923" w:rsidRPr="00440314" w:rsidRDefault="001B4923">
      <w:pPr>
        <w:ind w:firstLine="709"/>
        <w:contextualSpacing/>
        <w:jc w:val="both"/>
      </w:pP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В целом можно отметить, что уровень интеллектуальных соревнований в г. Красноярске - растет общее количество мероприятий, направленных на поддержку и развитие способностей и талантов </w:t>
      </w:r>
      <w:r w:rsidR="008C0619" w:rsidRPr="00440314">
        <w:t>обучающихся.</w:t>
      </w:r>
    </w:p>
    <w:p w:rsidR="001B4923" w:rsidRPr="00440314" w:rsidRDefault="00597C73">
      <w:pPr>
        <w:ind w:firstLine="709"/>
        <w:contextualSpacing/>
        <w:jc w:val="both"/>
      </w:pPr>
      <w:r w:rsidRPr="00440314">
        <w:t>Ежегодно обучающиеся города Красноярска участвуют в конкурсном отборе на получение Премии Главы города молодым талантам (далее - премия), которая является именной городской премией и учреждается для поощрения одаренной и талантливой молодежи города, проявившей себя в различных сферах деятельности и внесшей вклад в развитие города Красноярска.</w:t>
      </w:r>
    </w:p>
    <w:p w:rsidR="001B4923" w:rsidRPr="00440314" w:rsidRDefault="00597C73">
      <w:pPr>
        <w:ind w:firstLine="709"/>
        <w:contextualSpacing/>
        <w:jc w:val="both"/>
      </w:pPr>
      <w:r w:rsidRPr="00440314">
        <w:t>Премия вручается на основании конкурсного отбора соискателей по следующим номинациям:</w:t>
      </w:r>
    </w:p>
    <w:p w:rsidR="001B4923" w:rsidRPr="00440314" w:rsidRDefault="00597C73">
      <w:pPr>
        <w:pStyle w:val="a"/>
        <w:numPr>
          <w:ilvl w:val="0"/>
          <w:numId w:val="5"/>
        </w:numPr>
        <w:rPr>
          <w:color w:val="auto"/>
        </w:rPr>
      </w:pPr>
      <w:r w:rsidRPr="00440314">
        <w:rPr>
          <w:color w:val="auto"/>
        </w:rPr>
        <w:t xml:space="preserve"> «за высокие достижения в научно-учебной деятельности»;</w:t>
      </w:r>
    </w:p>
    <w:p w:rsidR="001B4923" w:rsidRPr="00440314" w:rsidRDefault="00597C73">
      <w:pPr>
        <w:pStyle w:val="a"/>
        <w:numPr>
          <w:ilvl w:val="0"/>
          <w:numId w:val="5"/>
        </w:numPr>
        <w:rPr>
          <w:color w:val="auto"/>
        </w:rPr>
      </w:pPr>
      <w:r w:rsidRPr="00440314">
        <w:rPr>
          <w:color w:val="auto"/>
        </w:rPr>
        <w:t>«за высокие достижения в области образования»;</w:t>
      </w:r>
    </w:p>
    <w:p w:rsidR="001B4923" w:rsidRPr="00440314" w:rsidRDefault="00597C73">
      <w:pPr>
        <w:pStyle w:val="a"/>
        <w:numPr>
          <w:ilvl w:val="0"/>
          <w:numId w:val="5"/>
        </w:numPr>
        <w:rPr>
          <w:color w:val="auto"/>
        </w:rPr>
      </w:pPr>
      <w:r w:rsidRPr="00440314">
        <w:rPr>
          <w:color w:val="auto"/>
        </w:rPr>
        <w:t>«за высокие достижения в области культуры и искусства»;</w:t>
      </w:r>
    </w:p>
    <w:p w:rsidR="001B4923" w:rsidRPr="00440314" w:rsidRDefault="00597C73">
      <w:pPr>
        <w:pStyle w:val="a"/>
        <w:numPr>
          <w:ilvl w:val="0"/>
          <w:numId w:val="5"/>
        </w:numPr>
        <w:rPr>
          <w:color w:val="auto"/>
        </w:rPr>
      </w:pPr>
      <w:r w:rsidRPr="00440314">
        <w:rPr>
          <w:color w:val="auto"/>
        </w:rPr>
        <w:t>«за высокие достижения в спортивной деятельности»;</w:t>
      </w:r>
    </w:p>
    <w:p w:rsidR="001B4923" w:rsidRPr="00440314" w:rsidRDefault="00597C73">
      <w:pPr>
        <w:pStyle w:val="a"/>
        <w:numPr>
          <w:ilvl w:val="0"/>
          <w:numId w:val="5"/>
        </w:numPr>
        <w:rPr>
          <w:color w:val="auto"/>
        </w:rPr>
      </w:pPr>
      <w:r w:rsidRPr="00440314">
        <w:rPr>
          <w:color w:val="auto"/>
        </w:rPr>
        <w:t>«за высокие достижения в общественной деятельности»;</w:t>
      </w:r>
    </w:p>
    <w:p w:rsidR="001B4923" w:rsidRPr="00440314" w:rsidRDefault="00597C73">
      <w:pPr>
        <w:pStyle w:val="a"/>
        <w:numPr>
          <w:ilvl w:val="0"/>
          <w:numId w:val="5"/>
        </w:numPr>
        <w:rPr>
          <w:color w:val="auto"/>
        </w:rPr>
      </w:pPr>
      <w:r w:rsidRPr="00440314">
        <w:rPr>
          <w:color w:val="auto"/>
        </w:rPr>
        <w:t>«за высокие достижения в профессиональной деятельности».</w:t>
      </w:r>
    </w:p>
    <w:p w:rsidR="001B4923" w:rsidRPr="00440314" w:rsidRDefault="00597C73">
      <w:pPr>
        <w:ind w:firstLine="709"/>
        <w:contextualSpacing/>
        <w:jc w:val="both"/>
      </w:pPr>
      <w:r w:rsidRPr="00440314">
        <w:t>Определены победители предварительного отбора в номинации «За высокие достижения в области образования» следующих соискателей:</w:t>
      </w:r>
    </w:p>
    <w:p w:rsidR="001B4923" w:rsidRPr="00440314" w:rsidRDefault="00597C73">
      <w:pPr>
        <w:ind w:firstLine="709"/>
        <w:contextualSpacing/>
        <w:jc w:val="both"/>
      </w:pPr>
      <w:r w:rsidRPr="00440314">
        <w:t>1. Пандрак Евгений Андреевич, СШ № 144 11 класс</w:t>
      </w:r>
    </w:p>
    <w:p w:rsidR="001B4923" w:rsidRPr="00440314" w:rsidRDefault="00597C73">
      <w:pPr>
        <w:ind w:firstLine="709"/>
        <w:contextualSpacing/>
        <w:jc w:val="both"/>
      </w:pPr>
      <w:r w:rsidRPr="00440314">
        <w:t>2. Морозова Наталья Олеговна, СШ № 144 11 класс</w:t>
      </w:r>
    </w:p>
    <w:p w:rsidR="001B4923" w:rsidRPr="00440314" w:rsidRDefault="00597C73">
      <w:pPr>
        <w:ind w:firstLine="709"/>
        <w:contextualSpacing/>
        <w:jc w:val="both"/>
      </w:pPr>
      <w:r w:rsidRPr="00440314">
        <w:t>3. Спрыжков Тимофей Сергеевич, СШ № 145 10 класс</w:t>
      </w:r>
    </w:p>
    <w:p w:rsidR="001B4923" w:rsidRPr="00440314" w:rsidRDefault="00597C73">
      <w:pPr>
        <w:ind w:firstLine="709"/>
        <w:contextualSpacing/>
        <w:jc w:val="both"/>
      </w:pPr>
      <w:r w:rsidRPr="00440314">
        <w:t>4. Марков Кирилл Сергеевич, СШ № 7 11 класс</w:t>
      </w:r>
    </w:p>
    <w:p w:rsidR="001B4923" w:rsidRPr="00440314" w:rsidRDefault="00597C73">
      <w:pPr>
        <w:ind w:firstLine="709"/>
        <w:contextualSpacing/>
        <w:jc w:val="both"/>
      </w:pPr>
      <w:r w:rsidRPr="00440314">
        <w:t>5. Халяпин Юрий Дмитриевич, Гимназия № 13 9 класс</w:t>
      </w:r>
    </w:p>
    <w:p w:rsidR="001B4923" w:rsidRPr="00440314" w:rsidRDefault="00597C73">
      <w:pPr>
        <w:ind w:firstLine="709"/>
        <w:contextualSpacing/>
        <w:jc w:val="both"/>
      </w:pPr>
      <w:r w:rsidRPr="00440314">
        <w:t>6. Молгачев Степан Александрович, СШ № 144 11 класс</w:t>
      </w:r>
    </w:p>
    <w:p w:rsidR="001B4923" w:rsidRPr="00440314" w:rsidRDefault="00597C73">
      <w:pPr>
        <w:ind w:firstLine="709"/>
        <w:contextualSpacing/>
        <w:jc w:val="both"/>
      </w:pPr>
      <w:r w:rsidRPr="00440314">
        <w:t>7. Лобацкий Илья Юрьевич, СШ № 152 9 класс</w:t>
      </w:r>
    </w:p>
    <w:p w:rsidR="001B4923" w:rsidRPr="00440314" w:rsidRDefault="00597C73">
      <w:pPr>
        <w:ind w:firstLine="709"/>
        <w:contextualSpacing/>
        <w:jc w:val="both"/>
      </w:pPr>
      <w:r w:rsidRPr="00440314">
        <w:t>8. Храпенков Степан Сергеевич, Гимназия № 13 11 класс</w:t>
      </w:r>
    </w:p>
    <w:p w:rsidR="001B4923" w:rsidRPr="00440314" w:rsidRDefault="00597C73">
      <w:pPr>
        <w:ind w:firstLine="709"/>
        <w:contextualSpacing/>
        <w:jc w:val="both"/>
      </w:pPr>
      <w:r w:rsidRPr="00440314">
        <w:lastRenderedPageBreak/>
        <w:t>Анализ данных по участию обучающихся в мероприятиях, направленных на выявление, развитие и поддержку способностей и талантов обучающихся города Красноярска показал, что школьники активно участвуют в мероприятиях различного уровня и достигают высоких результатов.</w:t>
      </w:r>
    </w:p>
    <w:p w:rsidR="001B4923" w:rsidRPr="00440314" w:rsidRDefault="00597C73">
      <w:pPr>
        <w:ind w:firstLine="709"/>
        <w:contextualSpacing/>
        <w:jc w:val="both"/>
        <w:rPr>
          <w:b/>
        </w:rPr>
      </w:pPr>
      <w:r w:rsidRPr="00440314">
        <w:rPr>
          <w:b/>
        </w:rPr>
        <w:t>Мониторинг эффективности реализации муниципальной модели выявления, развития и поддержки способностей и талантов обучающихся г. Красноярска</w:t>
      </w:r>
    </w:p>
    <w:p w:rsidR="001B4923" w:rsidRPr="00440314" w:rsidRDefault="00597C73">
      <w:pPr>
        <w:ind w:firstLine="709"/>
        <w:contextualSpacing/>
        <w:jc w:val="both"/>
      </w:pPr>
      <w:r w:rsidRPr="00440314">
        <w:t>В период с 6 по 10 июня 2022 года был проведен Мониторинг эффективности реализации модели.</w:t>
      </w:r>
    </w:p>
    <w:p w:rsidR="001B4923" w:rsidRPr="00440314" w:rsidRDefault="00597C73">
      <w:pPr>
        <w:ind w:firstLine="709"/>
        <w:contextualSpacing/>
        <w:jc w:val="both"/>
      </w:pPr>
      <w:r w:rsidRPr="00440314">
        <w:t>В мониторинге приняли участие 100 образовательных организаций. Он показал, что дополнительные образовательные программы, в том числе продвинутого уровня, подготавливающих обучающихся к интеллектуальным соревнованиям высокого уровня, есть у 65,5 % ОО города</w:t>
      </w:r>
    </w:p>
    <w:p w:rsidR="001B4923" w:rsidRPr="00440314" w:rsidRDefault="00597C73">
      <w:pPr>
        <w:ind w:firstLine="709"/>
        <w:contextualSpacing/>
        <w:jc w:val="both"/>
      </w:pPr>
      <w:r w:rsidRPr="00440314">
        <w:t>По итогам мониторинга было выявлено, что у 70 ОО города разработана школьная программа по выявлению и развитию способностей и талантов у детей и молодежи.</w:t>
      </w:r>
    </w:p>
    <w:p w:rsidR="001B4923" w:rsidRPr="00440314" w:rsidRDefault="00597C73">
      <w:pPr>
        <w:ind w:firstLine="709"/>
        <w:contextualSpacing/>
        <w:jc w:val="both"/>
      </w:pPr>
      <w:r w:rsidRPr="00440314">
        <w:rPr>
          <w:b/>
          <w:i/>
        </w:rPr>
        <w:t>Мероприятия школьного уровня для родителей</w:t>
      </w:r>
      <w:r w:rsidRPr="00440314">
        <w:t xml:space="preserve"> (законных представителей) по вопросам выявления, поддержки и развития способностей и талантов у детей и молодежи проводят 86,4% школ. Основные формы проведения мероприятий – это общешкольные и классные родительские собрания, а также индивидуальные консультации родителей высокомотивированных школьников. 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Многие школы отметили совместное участие родителей и детей в научно-практических конференциях, конкурсах и фестивалях. Лекции, тренинги, семинары и круглые столы являются наиболее распространенными формами проведения мероприятий для родителей. В некоторых ОО существуют такие формы проведения, как «Родительский лекторий» (СШ №46), «Родительский клуб» (гимназия №3), «Родительские субботы» (СШ № 21). 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На мероприятия для высокомотивированных школьников также приглашаются родители, это такие мероприятия, как Открытая защита исследовательских проектов в гимназии №16, «Ярмарка дополнительного образования» (СШ №3) и согласование индивидуальных образовательных программ в СШ №7. 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67,3% школ реализуют </w:t>
      </w:r>
      <w:r w:rsidRPr="00440314">
        <w:rPr>
          <w:b/>
          <w:i/>
        </w:rPr>
        <w:t>программы дополнительного образования по подготовке обучающихся к интеллектуальным соревнованиям высокого уровня</w:t>
      </w:r>
      <w:r w:rsidRPr="00440314">
        <w:t xml:space="preserve">. Основные формы реализации программ – интеллектуальные клубы и подготовка к олимпиадам. </w:t>
      </w:r>
    </w:p>
    <w:p w:rsidR="001B4923" w:rsidRPr="00440314" w:rsidRDefault="00597C73">
      <w:pPr>
        <w:ind w:firstLine="709"/>
        <w:contextualSpacing/>
        <w:jc w:val="both"/>
      </w:pPr>
      <w:r w:rsidRPr="00440314">
        <w:t>Наиболее распространенные предметные направления в школах города Красноярска – математика, физика, русский язык, биология.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  <w:rPr>
          <w:bCs/>
        </w:rPr>
      </w:pPr>
      <w:r w:rsidRPr="00440314">
        <w:rPr>
          <w:bCs/>
        </w:rPr>
        <w:t xml:space="preserve">Таблица </w:t>
      </w: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 xml:space="preserve">Предметное направление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Количество школ (% ОО города)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20,9%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Интеллектуальный клуб (математический, исторический, Эрудит)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14,5%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Исследовательская деятельность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13,6%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11,8%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Русский язык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10,9%</w:t>
            </w:r>
          </w:p>
        </w:tc>
      </w:tr>
    </w:tbl>
    <w:p w:rsidR="001B4923" w:rsidRPr="00440314" w:rsidRDefault="001B4923">
      <w:pPr>
        <w:ind w:firstLine="709"/>
        <w:contextualSpacing/>
        <w:jc w:val="both"/>
      </w:pP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  <w:rPr>
          <w:bCs/>
        </w:rPr>
      </w:pPr>
      <w:r w:rsidRPr="00440314">
        <w:t>В рамках реализации программ дополнительного образования м</w:t>
      </w:r>
      <w:r w:rsidRPr="00440314">
        <w:rPr>
          <w:bCs/>
        </w:rPr>
        <w:t>енее распространенные программы – менее 10 % - в школах города, по результатам мониторинга, по следующим направлениям:</w:t>
      </w:r>
    </w:p>
    <w:p w:rsidR="001B4923" w:rsidRPr="00440314" w:rsidRDefault="001B4923">
      <w:pPr>
        <w:ind w:firstLine="709"/>
        <w:contextualSpacing/>
        <w:jc w:val="both"/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 xml:space="preserve">Предметное направление </w:t>
            </w:r>
          </w:p>
          <w:p w:rsidR="001B4923" w:rsidRPr="00440314" w:rsidRDefault="001B4923">
            <w:pPr>
              <w:contextualSpacing/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Количество школ (% ОО города)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Химия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9%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История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8%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lastRenderedPageBreak/>
              <w:t xml:space="preserve">Физика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7,3%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Экономика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7,3%</w:t>
            </w:r>
          </w:p>
        </w:tc>
      </w:tr>
      <w:tr w:rsidR="001B4923" w:rsidRPr="0044031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Обществознание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6,4%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Робототехника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6,4%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Программирование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6,4%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Литература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5,5%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ТРИЗ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4,5%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Английский язык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4,5%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Шахматы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4,5%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Творческие программы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4,5%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Социальное проектирование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4,5%</w:t>
            </w:r>
          </w:p>
        </w:tc>
      </w:tr>
      <w:tr w:rsidR="001B4923" w:rsidRPr="00440314">
        <w:trPr>
          <w:trHeight w:val="276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 xml:space="preserve">Информатика 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r w:rsidRPr="00440314">
              <w:t>4,5%</w:t>
            </w:r>
          </w:p>
        </w:tc>
      </w:tr>
    </w:tbl>
    <w:p w:rsidR="001B4923" w:rsidRPr="00440314" w:rsidRDefault="001B4923">
      <w:pPr>
        <w:ind w:firstLine="709"/>
        <w:contextualSpacing/>
        <w:jc w:val="both"/>
        <w:rPr>
          <w:bCs/>
        </w:rPr>
      </w:pPr>
    </w:p>
    <w:p w:rsidR="001B4923" w:rsidRPr="00440314" w:rsidRDefault="00597C73">
      <w:pPr>
        <w:contextualSpacing/>
        <w:jc w:val="both"/>
      </w:pPr>
      <w:r w:rsidRPr="00440314">
        <w:t xml:space="preserve">Среди редко называемых программ в школах города встречаются такие как: </w:t>
      </w:r>
    </w:p>
    <w:p w:rsidR="001B4923" w:rsidRPr="00440314" w:rsidRDefault="00597C73">
      <w:pPr>
        <w:pStyle w:val="a"/>
        <w:numPr>
          <w:ilvl w:val="0"/>
          <w:numId w:val="6"/>
        </w:numPr>
        <w:rPr>
          <w:color w:val="auto"/>
        </w:rPr>
      </w:pPr>
      <w:r w:rsidRPr="00440314">
        <w:rPr>
          <w:color w:val="auto"/>
        </w:rPr>
        <w:t xml:space="preserve">проектная деятельность и мультимедиа (3,6%), </w:t>
      </w:r>
    </w:p>
    <w:p w:rsidR="001B4923" w:rsidRPr="00440314" w:rsidRDefault="00597C73">
      <w:pPr>
        <w:pStyle w:val="a"/>
        <w:numPr>
          <w:ilvl w:val="0"/>
          <w:numId w:val="6"/>
        </w:numPr>
        <w:rPr>
          <w:color w:val="auto"/>
        </w:rPr>
      </w:pPr>
      <w:r w:rsidRPr="00440314">
        <w:rPr>
          <w:color w:val="auto"/>
        </w:rPr>
        <w:t xml:space="preserve">алгоритмика и география (2,7%), </w:t>
      </w:r>
    </w:p>
    <w:p w:rsidR="001B4923" w:rsidRPr="00440314" w:rsidRDefault="00597C73">
      <w:pPr>
        <w:pStyle w:val="a"/>
        <w:numPr>
          <w:ilvl w:val="0"/>
          <w:numId w:val="6"/>
        </w:numPr>
        <w:rPr>
          <w:color w:val="auto"/>
        </w:rPr>
      </w:pPr>
      <w:r w:rsidRPr="00440314">
        <w:rPr>
          <w:color w:val="auto"/>
        </w:rPr>
        <w:t>3</w:t>
      </w:r>
      <w:r w:rsidRPr="00440314">
        <w:rPr>
          <w:color w:val="auto"/>
          <w:lang w:val="en-US"/>
        </w:rPr>
        <w:t>D</w:t>
      </w:r>
      <w:r w:rsidRPr="00440314">
        <w:rPr>
          <w:color w:val="auto"/>
        </w:rPr>
        <w:t>-моделирование, экология, физиология – 1,8%.</w:t>
      </w:r>
    </w:p>
    <w:p w:rsidR="001B4923" w:rsidRPr="00440314" w:rsidRDefault="00597C73">
      <w:pPr>
        <w:contextualSpacing/>
        <w:jc w:val="both"/>
      </w:pPr>
      <w:r w:rsidRPr="00440314">
        <w:t xml:space="preserve">А </w:t>
      </w:r>
      <w:r w:rsidR="008C0619" w:rsidRPr="00440314">
        <w:t>также</w:t>
      </w:r>
      <w:r w:rsidRPr="00440314">
        <w:t xml:space="preserve"> астрономия, графический дизайн, культурология, лесоводство, музейное дело, психология, французский язык – менее, чем 1% ОО города. </w:t>
      </w:r>
    </w:p>
    <w:p w:rsidR="001B4923" w:rsidRPr="00440314" w:rsidRDefault="001B4923">
      <w:pPr>
        <w:tabs>
          <w:tab w:val="left" w:pos="993"/>
        </w:tabs>
        <w:ind w:firstLine="709"/>
        <w:contextualSpacing/>
        <w:jc w:val="both"/>
        <w:rPr>
          <w:bCs/>
        </w:rPr>
      </w:pP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Отсутствует информация о наличии программ в данных образовательных организациях – СШ №17, лицей №10, лицей №7, СШ №4, СШ №16, СШ №78, лицей №12, СШ №84, СШ №81, лицей №2, СШ №3, гимназия №131, СШ №12, СШ №66, СШ №89, СШ №152, СШ №93, СШ №1, СШ №51, СШ №147, СШ №82, СШ №55, СШ №63, СШ №46, лицей №6, СШ №143. Итого, в городе 24% ОО не имеют программ дополнительной подготовки к интеллектуальным соревнованиям. </w:t>
      </w: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>Сколько из ответивших (у 26 ответивших ОО – нет программ, 10 ОО не предоставили данные)</w:t>
      </w:r>
    </w:p>
    <w:p w:rsidR="001B4923" w:rsidRPr="00440314" w:rsidRDefault="001B4923">
      <w:pPr>
        <w:tabs>
          <w:tab w:val="left" w:pos="993"/>
        </w:tabs>
        <w:ind w:firstLine="709"/>
        <w:contextualSpacing/>
        <w:jc w:val="both"/>
      </w:pPr>
    </w:p>
    <w:p w:rsidR="001B4923" w:rsidRPr="00440314" w:rsidRDefault="00597C73">
      <w:pPr>
        <w:tabs>
          <w:tab w:val="left" w:pos="993"/>
        </w:tabs>
        <w:ind w:firstLine="709"/>
        <w:contextualSpacing/>
        <w:jc w:val="both"/>
      </w:pPr>
      <w:r w:rsidRPr="00440314">
        <w:t xml:space="preserve">К сожалению, нет данных по следующим школам города: лицей №3, лицей №28, гимназия №2, гимназия №4, гимназия №6, гимназия №10, СШ №27, СШ №31, СШ №50, СШ №62, СШ №158. </w:t>
      </w:r>
    </w:p>
    <w:p w:rsidR="001B4923" w:rsidRPr="00440314" w:rsidRDefault="001B4923">
      <w:pPr>
        <w:tabs>
          <w:tab w:val="left" w:pos="993"/>
        </w:tabs>
        <w:ind w:firstLine="709"/>
        <w:contextualSpacing/>
        <w:jc w:val="both"/>
      </w:pP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В школах ведется деятельность по </w:t>
      </w:r>
      <w:r w:rsidRPr="00440314">
        <w:rPr>
          <w:b/>
          <w:i/>
        </w:rPr>
        <w:t>психолого-педагогическому сопровождению способных детей и талантливой молодежи</w:t>
      </w:r>
      <w:r w:rsidRPr="00440314">
        <w:t xml:space="preserve"> (консультации, тренинги, и т.п.). 83,6% школ занимаются психолого-педагогическим сопровождением высокомотивированных школьников. Самые распространенные форматы – это индивидуальные беседы (консультации), а также индивидуальные и групповые тренинги. В некоторых ОО данному виду сопровождения посвящены выездные школы – выездная школа самоопределения в гимназии №1 «Универс», выездная школа по выявлению soft/hard skills в СШ №36. СШ №150 является базовой площадкой КГПУ им В.П. Астафьева по созданию психолого-педагогических классов. </w:t>
      </w:r>
    </w:p>
    <w:p w:rsidR="001B4923" w:rsidRPr="00440314" w:rsidRDefault="00597C73">
      <w:pPr>
        <w:ind w:firstLine="709"/>
        <w:contextualSpacing/>
        <w:jc w:val="both"/>
      </w:pPr>
      <w:r w:rsidRPr="00440314">
        <w:rPr>
          <w:b/>
          <w:i/>
        </w:rPr>
        <w:t>Количество обучающихся принявших участие в образовательных сменах на территории РФ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442 обучающихся </w:t>
      </w:r>
      <w:r w:rsidR="008C0619" w:rsidRPr="00440314">
        <w:t>г. Красноярска</w:t>
      </w:r>
      <w:r w:rsidRPr="00440314">
        <w:t xml:space="preserve"> приняли участие в образовательных сменах на территории РФ, из них 50 детей с ОВЗ. </w:t>
      </w:r>
    </w:p>
    <w:p w:rsidR="001B4923" w:rsidRPr="00440314" w:rsidRDefault="00597C73">
      <w:pPr>
        <w:ind w:firstLine="709"/>
        <w:contextualSpacing/>
        <w:jc w:val="both"/>
        <w:rPr>
          <w:b/>
          <w:i/>
        </w:rPr>
      </w:pPr>
      <w:r w:rsidRPr="00440314">
        <w:rPr>
          <w:b/>
          <w:i/>
        </w:rPr>
        <w:t>Индивидуальные образовательные программы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К началу 2021/2022 учебного года индивидуальные образовательные программы для высокомотивированных школьников (далее – ИОП) не являлись распространенными в образовательных учреждениях города. Педагогов-тьюторов готовых к сопровождению и реализации ИОП в г. Красноярске не более 4% от общего количества педагогов, готовых </w:t>
      </w:r>
      <w:r w:rsidRPr="00440314">
        <w:lastRenderedPageBreak/>
        <w:t>занять тьюторскую позицию. Прохождение педагогическими работниками курсов повышения квалификации по разработке и сопровождению ИОП высокомотивированных школьников, не гарантирует появление подобной практики в образовательном учреждении. Более 85% образовательных учреждений города ориентированы на организацию тьюторского сопровождения детей с ОВЗ.</w:t>
      </w:r>
    </w:p>
    <w:p w:rsidR="001B4923" w:rsidRPr="00440314" w:rsidRDefault="001B4923">
      <w:pPr>
        <w:ind w:firstLine="709"/>
        <w:contextualSpacing/>
        <w:jc w:val="both"/>
      </w:pP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По итогу 2021-2022 учебного года, были разработаны 206 ИОП, из них 88, реализуются в межсетевом, межведомственном формате. </w:t>
      </w:r>
    </w:p>
    <w:p w:rsidR="001B4923" w:rsidRPr="00440314" w:rsidRDefault="00597C73">
      <w:pPr>
        <w:ind w:firstLine="709"/>
        <w:contextualSpacing/>
        <w:jc w:val="both"/>
      </w:pPr>
      <w:r w:rsidRPr="00440314">
        <w:t>Красноярский информационно-методический центр может обеспечить следующими методическими ресурсами:</w:t>
      </w:r>
    </w:p>
    <w:p w:rsidR="001B4923" w:rsidRPr="00440314" w:rsidRDefault="00597C73">
      <w:pPr>
        <w:ind w:firstLine="709"/>
        <w:contextualSpacing/>
        <w:jc w:val="both"/>
      </w:pPr>
      <w:r w:rsidRPr="00440314">
        <w:t>1. Разработка шаблона ИОП и сопроводительной документации на основе анализа принятых современных форматов.</w:t>
      </w:r>
    </w:p>
    <w:p w:rsidR="001B4923" w:rsidRPr="00440314" w:rsidRDefault="00597C73">
      <w:pPr>
        <w:ind w:firstLine="709"/>
        <w:contextualSpacing/>
        <w:jc w:val="both"/>
      </w:pPr>
      <w:r w:rsidRPr="00440314">
        <w:t>2. Методическое сопровождение кураторов в школе на этапе запуска ИОП в школе, в течение учебного года и в завершении.</w:t>
      </w:r>
    </w:p>
    <w:p w:rsidR="001B4923" w:rsidRPr="00440314" w:rsidRDefault="00597C73">
      <w:pPr>
        <w:ind w:firstLine="709"/>
        <w:contextualSpacing/>
        <w:jc w:val="both"/>
      </w:pPr>
      <w:r w:rsidRPr="00440314">
        <w:t xml:space="preserve">3. Тьюторские консультации высокомотивированных школьников на следующих этапах: </w:t>
      </w:r>
    </w:p>
    <w:p w:rsidR="001B4923" w:rsidRPr="00440314" w:rsidRDefault="00597C73">
      <w:pPr>
        <w:pStyle w:val="a"/>
        <w:numPr>
          <w:ilvl w:val="0"/>
          <w:numId w:val="3"/>
        </w:numPr>
        <w:ind w:left="0" w:firstLine="709"/>
        <w:rPr>
          <w:color w:val="auto"/>
        </w:rPr>
      </w:pPr>
      <w:r w:rsidRPr="00440314">
        <w:rPr>
          <w:color w:val="auto"/>
        </w:rPr>
        <w:t xml:space="preserve">принятия решения об ИОП, </w:t>
      </w:r>
    </w:p>
    <w:p w:rsidR="001B4923" w:rsidRPr="00440314" w:rsidRDefault="00597C73">
      <w:pPr>
        <w:pStyle w:val="a"/>
        <w:numPr>
          <w:ilvl w:val="0"/>
          <w:numId w:val="3"/>
        </w:numPr>
        <w:ind w:left="0" w:firstLine="709"/>
        <w:rPr>
          <w:color w:val="auto"/>
        </w:rPr>
      </w:pPr>
      <w:r w:rsidRPr="00440314">
        <w:rPr>
          <w:color w:val="auto"/>
        </w:rPr>
        <w:t xml:space="preserve">формирования содержания ИОП с выделением актуальных компонентов и направлений для каждого школьника, </w:t>
      </w:r>
    </w:p>
    <w:p w:rsidR="001B4923" w:rsidRPr="00440314" w:rsidRDefault="00597C73">
      <w:pPr>
        <w:pStyle w:val="a"/>
        <w:numPr>
          <w:ilvl w:val="0"/>
          <w:numId w:val="3"/>
        </w:numPr>
        <w:ind w:left="0" w:firstLine="709"/>
        <w:rPr>
          <w:color w:val="auto"/>
        </w:rPr>
      </w:pPr>
      <w:r w:rsidRPr="00440314">
        <w:rPr>
          <w:color w:val="auto"/>
        </w:rPr>
        <w:t xml:space="preserve">реализации в течение года, </w:t>
      </w:r>
    </w:p>
    <w:p w:rsidR="001B4923" w:rsidRPr="00440314" w:rsidRDefault="00597C73">
      <w:pPr>
        <w:pStyle w:val="a"/>
        <w:numPr>
          <w:ilvl w:val="0"/>
          <w:numId w:val="3"/>
        </w:numPr>
        <w:ind w:left="0" w:firstLine="709"/>
        <w:rPr>
          <w:color w:val="auto"/>
        </w:rPr>
      </w:pPr>
      <w:r w:rsidRPr="00440314">
        <w:rPr>
          <w:color w:val="auto"/>
        </w:rPr>
        <w:t>в завершении года.</w:t>
      </w:r>
    </w:p>
    <w:p w:rsidR="001B4923" w:rsidRPr="00440314" w:rsidRDefault="00597C73">
      <w:pPr>
        <w:ind w:firstLine="709"/>
        <w:contextualSpacing/>
        <w:jc w:val="both"/>
      </w:pPr>
      <w:r w:rsidRPr="00440314">
        <w:t>Проведение тьюториалов, тематических семинаров для групп высокомотивированных школьников ОО города.</w:t>
      </w:r>
    </w:p>
    <w:p w:rsidR="001B4923" w:rsidRPr="00440314" w:rsidRDefault="00597C73">
      <w:pPr>
        <w:ind w:firstLine="709"/>
        <w:contextualSpacing/>
        <w:jc w:val="both"/>
      </w:pPr>
      <w:r w:rsidRPr="00440314">
        <w:t>Разработка плана индивидуальных тьюторских консультаций, способствующих, обнаружению и фиксации ресурсов образовательного пространства школы, обозначение дефицитов и поиск других ресурсов в городском или цифровом пространстве.</w:t>
      </w:r>
    </w:p>
    <w:p w:rsidR="001B4923" w:rsidRPr="00440314" w:rsidRDefault="00597C73">
      <w:pPr>
        <w:ind w:firstLine="709"/>
        <w:contextualSpacing/>
        <w:jc w:val="both"/>
        <w:rPr>
          <w:b/>
          <w:i/>
        </w:rPr>
      </w:pPr>
      <w:r w:rsidRPr="00440314">
        <w:rPr>
          <w:b/>
          <w:i/>
        </w:rPr>
        <w:t>Анализ результатов мониторинга по подготовке кадров и расширение компетенций педагогических работников.</w:t>
      </w:r>
    </w:p>
    <w:p w:rsidR="001B4923" w:rsidRPr="00440314" w:rsidRDefault="00597C73">
      <w:pPr>
        <w:ind w:firstLine="709"/>
        <w:contextualSpacing/>
        <w:jc w:val="both"/>
      </w:pPr>
      <w:r w:rsidRPr="00440314">
        <w:t>По итогам мониторинга численность педагогических работников, прошедших курсы переподготовки, повышения квалификации по направлению: «Выявление, поддержка и развитие способностей и талантов у детей и молодежи» - 211 человек.</w:t>
      </w:r>
    </w:p>
    <w:p w:rsidR="001B4923" w:rsidRPr="00440314" w:rsidRDefault="00597C73">
      <w:r w:rsidRPr="00440314">
        <w:br w:type="page"/>
      </w:r>
    </w:p>
    <w:p w:rsidR="001B4923" w:rsidRPr="00440314" w:rsidRDefault="001B4923">
      <w:pPr>
        <w:contextualSpacing/>
        <w:jc w:val="both"/>
      </w:pPr>
    </w:p>
    <w:p w:rsidR="001B4923" w:rsidRPr="00440314" w:rsidRDefault="00597C73">
      <w:pPr>
        <w:contextualSpacing/>
        <w:jc w:val="right"/>
      </w:pPr>
      <w:r w:rsidRPr="00440314">
        <w:t>Приложение 1</w:t>
      </w:r>
    </w:p>
    <w:p w:rsidR="001A2094" w:rsidRPr="00440314" w:rsidRDefault="001A2094">
      <w:pPr>
        <w:contextualSpacing/>
        <w:jc w:val="right"/>
      </w:pPr>
    </w:p>
    <w:p w:rsidR="001A2094" w:rsidRPr="00440314" w:rsidRDefault="001A2094" w:rsidP="001A2094">
      <w:pPr>
        <w:contextualSpacing/>
        <w:jc w:val="center"/>
      </w:pPr>
      <w:r w:rsidRPr="00440314">
        <w:t>Предметные направления, наиболее популярные в образовательных организациях г. Красноярска</w:t>
      </w:r>
    </w:p>
    <w:p w:rsidR="001A2094" w:rsidRPr="00440314" w:rsidRDefault="001A2094" w:rsidP="001A2094">
      <w:pPr>
        <w:contextualSpacing/>
        <w:jc w:val="center"/>
        <w:rPr>
          <w:i/>
        </w:rPr>
      </w:pPr>
      <w:r w:rsidRPr="00440314">
        <w:rPr>
          <w:i/>
        </w:rPr>
        <w:t xml:space="preserve">На основании внеучебных достижений, отмеченных в базе </w:t>
      </w:r>
      <w:proofErr w:type="gramStart"/>
      <w:r w:rsidRPr="00440314">
        <w:rPr>
          <w:i/>
        </w:rPr>
        <w:t>данных  КИАСУО</w:t>
      </w:r>
      <w:proofErr w:type="gramEnd"/>
      <w:r w:rsidRPr="00440314">
        <w:rPr>
          <w:i/>
        </w:rPr>
        <w:t xml:space="preserve"> «Одаренные дети»</w:t>
      </w:r>
    </w:p>
    <w:p w:rsidR="001A2094" w:rsidRPr="00440314" w:rsidRDefault="001A2094">
      <w:pPr>
        <w:contextualSpacing/>
        <w:jc w:val="right"/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20"/>
        <w:gridCol w:w="4204"/>
        <w:gridCol w:w="1430"/>
        <w:gridCol w:w="1427"/>
      </w:tblGrid>
      <w:tr w:rsidR="001B4923" w:rsidRPr="0044031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Школа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Дисциплина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Результат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Количество детей</w:t>
            </w:r>
          </w:p>
        </w:tc>
      </w:tr>
      <w:tr w:rsidR="001B4923" w:rsidRPr="00440314">
        <w:trPr>
          <w:trHeight w:val="23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Лицей №1</w:t>
            </w:r>
          </w:p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127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Медицина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Научно-техническое творчество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Лицей № 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Лицей № 3</w:t>
            </w:r>
          </w:p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Искусство (МХК)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Технология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Лицей №7</w:t>
            </w:r>
          </w:p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Лингвистика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Научно-техническое творчество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Лицей № 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Лицей № 10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Научно-техническое творчество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Лицей № 11</w:t>
            </w:r>
          </w:p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Лицей №28</w:t>
            </w:r>
          </w:p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Геология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"КУГ №1 - Универс"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Искусство (МХК)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Научно-техническое творчество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Научно-техническое творчество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3</w:t>
            </w:r>
          </w:p>
        </w:tc>
      </w:tr>
      <w:tr w:rsidR="001B4923" w:rsidRPr="00440314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филология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Экономика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Гимназия № 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Технология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Технология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Гимназия № 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Гимназия № 10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Экономика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Гимназия №13 "Академ"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Гимназия № 15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Лингвистика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География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Искусство (МХК)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 xml:space="preserve">МАОУ </w:t>
            </w:r>
            <w:proofErr w:type="gramStart"/>
            <w:r w:rsidRPr="00440314">
              <w:t>СШ  №</w:t>
            </w:r>
            <w:proofErr w:type="gramEnd"/>
            <w:r w:rsidRPr="00440314">
              <w:t>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lastRenderedPageBreak/>
              <w:t xml:space="preserve">МАОУ </w:t>
            </w:r>
            <w:proofErr w:type="gramStart"/>
            <w:r w:rsidRPr="00440314">
              <w:t>СШ  №</w:t>
            </w:r>
            <w:proofErr w:type="gramEnd"/>
            <w:r w:rsidRPr="00440314">
              <w:t>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3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1B4923">
            <w:pPr>
              <w:contextualSpacing/>
            </w:pP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Экономика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Экономика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Научно-техническое творчество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СОШ №10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Лингвистика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12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Обществознание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Обществознание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№18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Искусство (МХК)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23 УИОП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 xml:space="preserve">МАОУ </w:t>
            </w:r>
            <w:proofErr w:type="gramStart"/>
            <w:r w:rsidRPr="00440314">
              <w:t>СШ  №</w:t>
            </w:r>
            <w:proofErr w:type="gramEnd"/>
            <w:r w:rsidRPr="00440314">
              <w:t xml:space="preserve"> 24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Обществознание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32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5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Искусство (МХК)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Медицина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4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36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Предпринимательство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53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proofErr w:type="gramStart"/>
            <w:r w:rsidRPr="00440314">
              <w:t>МБОУ  СШ</w:t>
            </w:r>
            <w:proofErr w:type="gramEnd"/>
            <w:r w:rsidRPr="00440314">
              <w:t xml:space="preserve"> № 64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Лингвистика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Медицина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Социальное проектирование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Экономика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№66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Информатика и ИКТ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69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Геология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Иностранные языки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Искусство (МХК)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76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Обществознание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Русский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91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94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95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Научно-техническое творчество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99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Экономика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№108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МБОУ СШ № 133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Обществознание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№141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Право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Право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№143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Информатика и ИКТ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Информатика и ИКТ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№144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Медицина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3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7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6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145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Астрономия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Информатика и ИКТ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Лауреат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4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148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Информатика и ИКТ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Технология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5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Технология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9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№149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Информатика и ИКТ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Китайский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150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Испанский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История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Китайский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Медицина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Обществознание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Право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Русский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3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Русский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№151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Медицина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Русский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Технология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152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Английский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Астрономия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Астрономия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3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8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Математика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3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Медицина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Немецкий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5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Физика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154</w:t>
            </w:r>
          </w:p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Биология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Искусство (МХК)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Китайский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Медицина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Русский язык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III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 157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Искусство (МХК)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Литература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Экономика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Призер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№158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Лингвистика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Победитель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МАОУ СШ "Комплекс Покровский"</w:t>
            </w:r>
          </w:p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Психология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Химия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I место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1</w:t>
            </w:r>
          </w:p>
        </w:tc>
      </w:tr>
      <w:tr w:rsidR="001B4923" w:rsidRPr="00440314">
        <w:trPr>
          <w:trHeight w:val="5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1B4923">
            <w:pPr>
              <w:contextualSpacing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Экономика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23" w:rsidRPr="00440314" w:rsidRDefault="00597C73">
            <w:pPr>
              <w:contextualSpacing/>
            </w:pPr>
            <w:r w:rsidRPr="00440314">
              <w:t>Участник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923" w:rsidRPr="00440314" w:rsidRDefault="00597C73">
            <w:pPr>
              <w:contextualSpacing/>
            </w:pPr>
            <w:r w:rsidRPr="00440314">
              <w:t>2</w:t>
            </w:r>
          </w:p>
        </w:tc>
      </w:tr>
    </w:tbl>
    <w:p w:rsidR="001B4923" w:rsidRPr="00440314" w:rsidRDefault="001B4923">
      <w:pPr>
        <w:contextualSpacing/>
      </w:pPr>
    </w:p>
    <w:p w:rsidR="001B4923" w:rsidRPr="00440314" w:rsidRDefault="00597C73">
      <w:r w:rsidRPr="00440314">
        <w:br w:type="page"/>
      </w:r>
    </w:p>
    <w:p w:rsidR="001B4923" w:rsidRPr="00440314" w:rsidRDefault="00597C73" w:rsidP="002E659E">
      <w:pPr>
        <w:contextualSpacing/>
        <w:jc w:val="right"/>
      </w:pPr>
      <w:r w:rsidRPr="00440314">
        <w:lastRenderedPageBreak/>
        <w:t>Приложение № 2</w:t>
      </w:r>
    </w:p>
    <w:p w:rsidR="002E659E" w:rsidRPr="00440314" w:rsidRDefault="002E659E" w:rsidP="002E659E">
      <w:pPr>
        <w:contextualSpacing/>
        <w:jc w:val="center"/>
        <w:rPr>
          <w:b/>
        </w:rPr>
      </w:pPr>
    </w:p>
    <w:p w:rsidR="002E659E" w:rsidRPr="00440314" w:rsidRDefault="002E659E" w:rsidP="002E659E">
      <w:pPr>
        <w:contextualSpacing/>
        <w:jc w:val="center"/>
        <w:rPr>
          <w:b/>
        </w:rPr>
      </w:pPr>
      <w:r w:rsidRPr="00440314">
        <w:rPr>
          <w:b/>
        </w:rPr>
        <w:t xml:space="preserve">Участие обучающихся г. Красноярска в </w:t>
      </w:r>
      <w:r w:rsidRPr="00440314">
        <w:rPr>
          <w:b/>
        </w:rPr>
        <w:t xml:space="preserve">мероприятиях муниципального уровня (за исключением ВСОШ) за период 2021-2022 </w:t>
      </w:r>
      <w:proofErr w:type="spellStart"/>
      <w:r w:rsidRPr="00440314">
        <w:rPr>
          <w:b/>
        </w:rPr>
        <w:t>у.г</w:t>
      </w:r>
      <w:proofErr w:type="spellEnd"/>
      <w:r w:rsidRPr="00440314">
        <w:rPr>
          <w:b/>
        </w:rPr>
        <w:t>.</w:t>
      </w:r>
    </w:p>
    <w:p w:rsidR="001B4923" w:rsidRPr="00440314" w:rsidRDefault="001B4923">
      <w:pPr>
        <w:contextualSpacing/>
        <w:jc w:val="right"/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5"/>
        <w:gridCol w:w="1356"/>
        <w:gridCol w:w="1356"/>
        <w:gridCol w:w="1356"/>
      </w:tblGrid>
      <w:tr w:rsidR="00440314" w:rsidRPr="00440314" w:rsidTr="002E659E">
        <w:trPr>
          <w:trHeight w:val="320"/>
        </w:trPr>
        <w:tc>
          <w:tcPr>
            <w:tcW w:w="44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Наименование ОУ (кратко)</w:t>
            </w:r>
          </w:p>
        </w:tc>
        <w:tc>
          <w:tcPr>
            <w:tcW w:w="40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4923" w:rsidRPr="00440314" w:rsidRDefault="00597C73">
            <w:pPr>
              <w:rPr>
                <w:rFonts w:eastAsia="Calibri"/>
                <w:b/>
              </w:rPr>
            </w:pPr>
            <w:r w:rsidRPr="00440314">
              <w:rPr>
                <w:rFonts w:eastAsia="Calibri"/>
                <w:b/>
              </w:rPr>
              <w:t>Муниципальный уровень</w:t>
            </w:r>
          </w:p>
        </w:tc>
      </w:tr>
      <w:tr w:rsidR="00440314" w:rsidRPr="00440314" w:rsidTr="002E659E">
        <w:trPr>
          <w:trHeight w:val="600"/>
        </w:trPr>
        <w:tc>
          <w:tcPr>
            <w:tcW w:w="4455" w:type="dxa"/>
            <w:vMerge/>
          </w:tcPr>
          <w:p w:rsidR="001B4923" w:rsidRPr="00440314" w:rsidRDefault="001B4923"/>
        </w:tc>
        <w:tc>
          <w:tcPr>
            <w:tcW w:w="1356" w:type="dxa"/>
          </w:tcPr>
          <w:p w:rsidR="001B4923" w:rsidRPr="00440314" w:rsidRDefault="001B4923"/>
        </w:tc>
        <w:tc>
          <w:tcPr>
            <w:tcW w:w="1356" w:type="dxa"/>
          </w:tcPr>
          <w:p w:rsidR="001B4923" w:rsidRPr="00440314" w:rsidRDefault="001B4923"/>
        </w:tc>
        <w:tc>
          <w:tcPr>
            <w:tcW w:w="1356" w:type="dxa"/>
          </w:tcPr>
          <w:p w:rsidR="001B4923" w:rsidRPr="00440314" w:rsidRDefault="001B4923"/>
        </w:tc>
      </w:tr>
      <w:tr w:rsidR="00440314" w:rsidRPr="00440314" w:rsidTr="002E659E">
        <w:trPr>
          <w:trHeight w:val="870"/>
        </w:trPr>
        <w:tc>
          <w:tcPr>
            <w:tcW w:w="4455" w:type="dxa"/>
            <w:vMerge/>
          </w:tcPr>
          <w:p w:rsidR="001B4923" w:rsidRPr="00440314" w:rsidRDefault="001B4923"/>
        </w:tc>
        <w:tc>
          <w:tcPr>
            <w:tcW w:w="1356" w:type="dxa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Количество победителей</w:t>
            </w:r>
          </w:p>
        </w:tc>
        <w:tc>
          <w:tcPr>
            <w:tcW w:w="1356" w:type="dxa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Количество призёров</w:t>
            </w:r>
          </w:p>
        </w:tc>
        <w:tc>
          <w:tcPr>
            <w:tcW w:w="1356" w:type="dxa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Всего участников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по городу Красноярску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443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1016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24307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  <w:b/>
              </w:rPr>
              <w:t>Железнодорожный район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26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106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3102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Прогимназия № 131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Гимназия № 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80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 xml:space="preserve">МАОУ Гимназия </w:t>
            </w:r>
            <w:proofErr w:type="gramStart"/>
            <w:r w:rsidRPr="00440314">
              <w:rPr>
                <w:rFonts w:eastAsia="Calibri"/>
              </w:rPr>
              <w:t>№  9</w:t>
            </w:r>
            <w:proofErr w:type="gramEnd"/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92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Лицей № 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55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1692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Лицей № 28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566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 xml:space="preserve">МБОУ </w:t>
            </w:r>
            <w:proofErr w:type="gramStart"/>
            <w:r w:rsidRPr="00440314">
              <w:rPr>
                <w:rFonts w:eastAsia="Calibri"/>
              </w:rPr>
              <w:t>СШ  №</w:t>
            </w:r>
            <w:proofErr w:type="gramEnd"/>
            <w:r w:rsidRPr="00440314">
              <w:rPr>
                <w:rFonts w:eastAsia="Calibri"/>
              </w:rPr>
              <w:t xml:space="preserve"> 12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208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19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396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32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86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  <w:b/>
              </w:rPr>
              <w:t>Кировский район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26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108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922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Гимназия № 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68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Гимназия № 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86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Гимназия № 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155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Лицей № 6 "Перспектива"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163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Лицей № 11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178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8 "Созидание"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46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55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63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81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90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147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135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  <w:b/>
              </w:rPr>
              <w:t>Ленинский район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78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77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4132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Гимназия № 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163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Гимназия № 11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54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Гимназия № 15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53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Лицей № 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77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Лицей № 12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234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573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lastRenderedPageBreak/>
              <w:t>МБОУ СШ № 31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261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44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50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53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64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205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65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584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79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89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94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831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148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966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  <w:b/>
              </w:rPr>
              <w:t>Октябрьский район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138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191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5352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«КУГ № 1 – Универс»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80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347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Гимназия № 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123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Гимназия № 13 "Академ"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331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Лицей № 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1180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Лицей № 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120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Лицей № 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Школа-интернат № 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242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148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21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30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36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39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72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654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73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109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82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677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84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95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998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99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64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133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171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  <w:b/>
              </w:rPr>
              <w:t>Свердловский район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32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95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1929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Гимназия № 14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76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Лицей № 9 "Лидер"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328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232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103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23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192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34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42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45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62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76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67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78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lastRenderedPageBreak/>
              <w:t>МБОУ СШ № 93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137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9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756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158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9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  <w:b/>
              </w:rPr>
              <w:t>Советский район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86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286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4145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82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18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24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65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56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66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69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85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58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91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98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108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351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115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550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121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129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134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120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139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141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143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131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144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157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145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24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109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147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23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149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128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150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89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151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19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1172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СШ № 152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621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154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62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156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46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157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3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29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  <w:b/>
              </w:rPr>
              <w:t>Центральный район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57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153</w:t>
            </w:r>
          </w:p>
        </w:tc>
        <w:tc>
          <w:tcPr>
            <w:tcW w:w="135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4725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Гимназия № 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307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proofErr w:type="gramStart"/>
            <w:r w:rsidRPr="00440314">
              <w:rPr>
                <w:rFonts w:eastAsia="Calibri"/>
              </w:rPr>
              <w:t>МБОУ  Гимназия</w:t>
            </w:r>
            <w:proofErr w:type="gramEnd"/>
            <w:r w:rsidRPr="00440314">
              <w:rPr>
                <w:rFonts w:eastAsia="Calibri"/>
              </w:rPr>
              <w:t xml:space="preserve"> № 16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9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81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Лицей № 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6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1115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8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54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10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17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144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27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МБОУ СШ № 51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0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4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40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lastRenderedPageBreak/>
              <w:t>МБОУ СШ № 155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5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7</w:t>
            </w:r>
          </w:p>
        </w:tc>
        <w:tc>
          <w:tcPr>
            <w:tcW w:w="1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80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</w:pPr>
            <w:r w:rsidRPr="00440314">
              <w:rPr>
                <w:rFonts w:eastAsia="Calibri"/>
              </w:rPr>
              <w:t>МАОУ ОК "Покровский"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25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</w:rPr>
              <w:t>22</w:t>
            </w:r>
          </w:p>
        </w:tc>
        <w:tc>
          <w:tcPr>
            <w:tcW w:w="135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</w:rPr>
              <w:t>2904</w:t>
            </w:r>
          </w:p>
        </w:tc>
      </w:tr>
      <w:tr w:rsidR="00440314" w:rsidRPr="00440314" w:rsidTr="002E659E">
        <w:trPr>
          <w:trHeight w:val="330"/>
        </w:trPr>
        <w:tc>
          <w:tcPr>
            <w:tcW w:w="4455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1B4923">
            <w:pPr>
              <w:spacing w:line="57" w:lineRule="atLeast"/>
              <w:rPr>
                <w:rFonts w:eastAsia="Calibri"/>
              </w:rPr>
            </w:pPr>
          </w:p>
        </w:tc>
        <w:tc>
          <w:tcPr>
            <w:tcW w:w="1356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1B4923">
            <w:pPr>
              <w:spacing w:line="57" w:lineRule="atLeast"/>
            </w:pPr>
          </w:p>
        </w:tc>
        <w:tc>
          <w:tcPr>
            <w:tcW w:w="1356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right"/>
            </w:pPr>
            <w:r w:rsidRPr="00440314">
              <w:rPr>
                <w:rFonts w:eastAsia="Calibri"/>
                <w:b/>
                <w:i/>
              </w:rPr>
              <w:t>среднее значение</w:t>
            </w:r>
          </w:p>
        </w:tc>
        <w:tc>
          <w:tcPr>
            <w:tcW w:w="1356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B4923" w:rsidRPr="00440314" w:rsidRDefault="00597C73">
            <w:pPr>
              <w:spacing w:line="57" w:lineRule="atLeast"/>
              <w:jc w:val="center"/>
            </w:pPr>
            <w:r w:rsidRPr="00440314">
              <w:rPr>
                <w:rFonts w:eastAsia="Calibri"/>
                <w:b/>
              </w:rPr>
              <w:t>221</w:t>
            </w:r>
          </w:p>
        </w:tc>
      </w:tr>
    </w:tbl>
    <w:p w:rsidR="001B4923" w:rsidRPr="00440314" w:rsidRDefault="001B4923">
      <w:pPr>
        <w:contextualSpacing/>
        <w:jc w:val="right"/>
      </w:pPr>
    </w:p>
    <w:sectPr w:rsidR="001B4923" w:rsidRPr="00440314">
      <w:footerReference w:type="default" r:id="rId8"/>
      <w:pgSz w:w="11906" w:h="16838"/>
      <w:pgMar w:top="1134" w:right="850" w:bottom="1134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370" w:rsidRDefault="00090370">
      <w:r>
        <w:separator/>
      </w:r>
    </w:p>
  </w:endnote>
  <w:endnote w:type="continuationSeparator" w:id="0">
    <w:p w:rsidR="00090370" w:rsidRDefault="0009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FF2" w:rsidRDefault="00A02FF2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:rsidR="00A02FF2" w:rsidRDefault="00A02F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370" w:rsidRDefault="00090370">
      <w:r>
        <w:separator/>
      </w:r>
    </w:p>
  </w:footnote>
  <w:footnote w:type="continuationSeparator" w:id="0">
    <w:p w:rsidR="00090370" w:rsidRDefault="0009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338"/>
    <w:multiLevelType w:val="hybridMultilevel"/>
    <w:tmpl w:val="C2083CA8"/>
    <w:lvl w:ilvl="0" w:tplc="658E6F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30AAB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D6EF7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1DE0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882E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9661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08EB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2BE1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6062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EC5C62"/>
    <w:multiLevelType w:val="hybridMultilevel"/>
    <w:tmpl w:val="C7744EF2"/>
    <w:lvl w:ilvl="0" w:tplc="0DC6CD0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E12125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41CFD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70A30F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08801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2FC3D5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5B2CC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9888F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2049E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A23149F"/>
    <w:multiLevelType w:val="hybridMultilevel"/>
    <w:tmpl w:val="7EC27718"/>
    <w:lvl w:ilvl="0" w:tplc="4BC66ECE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 w:tplc="4EE4F4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A23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84BB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10D8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CAD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1ADB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BEB4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886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5874412"/>
    <w:multiLevelType w:val="hybridMultilevel"/>
    <w:tmpl w:val="2E0254A2"/>
    <w:lvl w:ilvl="0" w:tplc="5D7844A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A0D1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D0B1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D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1A6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C228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B0D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0258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7C9C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6382C9D"/>
    <w:multiLevelType w:val="hybridMultilevel"/>
    <w:tmpl w:val="97D4114C"/>
    <w:lvl w:ilvl="0" w:tplc="E5BC1018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A8D0E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223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405C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C4B3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92A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AC7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9ACD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7281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7014BB5"/>
    <w:multiLevelType w:val="hybridMultilevel"/>
    <w:tmpl w:val="27EA9786"/>
    <w:lvl w:ilvl="0" w:tplc="6790892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E0EC8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432C80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632647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298A87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0259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3660F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1FE55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CE2A18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93545D3"/>
    <w:multiLevelType w:val="hybridMultilevel"/>
    <w:tmpl w:val="D21E76F2"/>
    <w:lvl w:ilvl="0" w:tplc="8E18C9B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  <w:lvl w:ilvl="1" w:tplc="E1622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C07E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4059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50F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A43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C8B2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7AA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2817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23"/>
    <w:rsid w:val="00090370"/>
    <w:rsid w:val="001A2094"/>
    <w:rsid w:val="001B4923"/>
    <w:rsid w:val="002E659E"/>
    <w:rsid w:val="00440314"/>
    <w:rsid w:val="00597C73"/>
    <w:rsid w:val="008C0619"/>
    <w:rsid w:val="00A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04A9"/>
  <w15:docId w15:val="{5A0A4826-248A-412C-AD30-0809063A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qFormat/>
    <w:pPr>
      <w:numPr>
        <w:numId w:val="1"/>
      </w:numPr>
      <w:shd w:val="clear" w:color="auto" w:fill="FFFFFF"/>
      <w:contextualSpacing/>
      <w:jc w:val="both"/>
    </w:pPr>
    <w:rPr>
      <w:color w:val="444444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0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af7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0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0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Default">
    <w:name w:val="Default"/>
    <w:qFormat/>
    <w:rPr>
      <w:rFonts w:eastAsia="simsun;宋体" w:cs="Times New Roman"/>
      <w:color w:val="000000"/>
      <w:lang w:val="ru-RU" w:bidi="ar-SA"/>
    </w:rPr>
  </w:style>
  <w:style w:type="paragraph" w:customStyle="1" w:styleId="HeaderandFooter">
    <w:name w:val="Header and Footer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link w:val="11"/>
    <w:rPr>
      <w:lang w:val="en-US"/>
    </w:rPr>
  </w:style>
  <w:style w:type="paragraph" w:styleId="ac">
    <w:name w:val="footer"/>
    <w:basedOn w:val="a0"/>
    <w:link w:val="12"/>
    <w:rPr>
      <w:lang w:val="en-US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7693-1BDD-4252-AFF6-7451A592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Kobylcova</dc:creator>
  <cp:keywords> </cp:keywords>
  <dc:description/>
  <cp:lastModifiedBy>Олеся Кобыльцова</cp:lastModifiedBy>
  <cp:revision>10</cp:revision>
  <dcterms:created xsi:type="dcterms:W3CDTF">2022-06-27T11:14:00Z</dcterms:created>
  <dcterms:modified xsi:type="dcterms:W3CDTF">2022-07-04T07:46:00Z</dcterms:modified>
  <dc:language>en-US</dc:language>
</cp:coreProperties>
</file>