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9C3" w:rsidRPr="00867F7C" w:rsidRDefault="00FA39C3" w:rsidP="00FA39C3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8D331C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8D331C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8D331C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8D331C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8D331C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FA39C3" w:rsidRDefault="00FA39C3" w:rsidP="00FA39C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Октябрьский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4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3218"/>
        <w:gridCol w:w="2027"/>
        <w:gridCol w:w="2316"/>
        <w:gridCol w:w="4011"/>
        <w:gridCol w:w="1375"/>
      </w:tblGrid>
      <w:tr w:rsidR="00550725" w:rsidRPr="00550725" w:rsidTr="00550725">
        <w:tc>
          <w:tcPr>
            <w:tcW w:w="562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218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027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2316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4011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375" w:type="dxa"/>
            <w:shd w:val="clear" w:color="auto" w:fill="FFFFFF" w:themeFill="background1"/>
            <w:vAlign w:val="center"/>
          </w:tcPr>
          <w:p w:rsidR="00550725" w:rsidRPr="00550725" w:rsidRDefault="00550725" w:rsidP="00DB1F1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C63A64" w:rsidRPr="00550725" w:rsidTr="0035498D">
        <w:tc>
          <w:tcPr>
            <w:tcW w:w="562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Журавушка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МАОУ Гимназия № 1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«Изобразительная деятельность»)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spacing w:after="0" w:line="240" w:lineRule="auto"/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Приказ КК ИПК № 72 от 02.10.2013</w:t>
            </w:r>
          </w:p>
          <w:p w:rsidR="00C63A64" w:rsidRPr="00C65C3E" w:rsidRDefault="00C63A64" w:rsidP="00C63A64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Приказ №7104-л от 14.11.12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C63A64" w:rsidRPr="00550725" w:rsidTr="0035498D">
        <w:tc>
          <w:tcPr>
            <w:tcW w:w="562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spacing w:line="240" w:lineRule="auto"/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Журавушка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МАОУ Гимназия № 1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«Музыкально-художественная деятельность»)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  <w:p w:rsidR="00C63A64" w:rsidRPr="00C65C3E" w:rsidRDefault="00C63A64" w:rsidP="00C63A64">
            <w:pPr>
              <w:spacing w:after="0" w:line="240" w:lineRule="auto"/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Приказ КК ИПК № 72 от 02.10.2013</w:t>
            </w:r>
          </w:p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Приказ №7113-л от 18.12.12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C63A64" w:rsidRPr="00550725" w:rsidTr="0035498D">
        <w:tc>
          <w:tcPr>
            <w:tcW w:w="562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spacing w:line="240" w:lineRule="auto"/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Журавушка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МАОУ Гимназия № 1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образовательного процесса в ДОУ в контексте ФГОС (модуль «Проектно-исследовательская деятельность»)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  <w:p w:rsidR="00C63A64" w:rsidRPr="00C65C3E" w:rsidRDefault="00C63A64" w:rsidP="00C63A64">
            <w:pPr>
              <w:spacing w:after="0" w:line="240" w:lineRule="auto"/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Приказ КК ИПК № 72 от 02.10.2013</w:t>
            </w:r>
          </w:p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Приказ №7214-л от 10.04.13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C63A64" w:rsidRPr="00550725" w:rsidTr="0035498D">
        <w:tc>
          <w:tcPr>
            <w:tcW w:w="562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C63A64" w:rsidRPr="0070017F" w:rsidRDefault="00C63A64" w:rsidP="00C63A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Детский сад «</w:t>
            </w:r>
            <w:proofErr w:type="spellStart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Журавушка</w:t>
            </w:r>
            <w:proofErr w:type="spellEnd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 МАОУ Гимназия № 1 «</w:t>
            </w:r>
            <w:proofErr w:type="spellStart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C63A64" w:rsidRPr="0070017F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условий для развития инициативности дошкольников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C63A64" w:rsidRPr="0070017F" w:rsidRDefault="00C63A64" w:rsidP="00C63A64">
            <w:pPr>
              <w:rPr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C63A64" w:rsidRPr="00186CA0" w:rsidRDefault="00C63A64" w:rsidP="00C63A64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186CA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КК ИПК</w:t>
            </w:r>
          </w:p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186CA0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Приказ С-46 от 28.10.14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:rsidR="00C63A64" w:rsidRPr="00C65C3E" w:rsidRDefault="00C63A64" w:rsidP="00C63A64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927040" w:rsidRPr="00550725" w:rsidTr="0035498D">
        <w:tc>
          <w:tcPr>
            <w:tcW w:w="562" w:type="dxa"/>
            <w:shd w:val="clear" w:color="auto" w:fill="E2EFD9" w:themeFill="accent6" w:themeFillTint="33"/>
          </w:tcPr>
          <w:p w:rsidR="00927040" w:rsidRPr="00C65C3E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27040" w:rsidRPr="00C65C3E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65C3E">
              <w:rPr>
                <w:rFonts w:ascii="Times New Roman" w:eastAsia="Times New Roman" w:hAnsi="Times New Roman" w:cs="Times New Roman"/>
                <w:sz w:val="24"/>
                <w:szCs w:val="24"/>
              </w:rPr>
              <w:t>Детский сад «</w:t>
            </w:r>
            <w:proofErr w:type="spellStart"/>
            <w:r w:rsidRPr="00C65C3E">
              <w:rPr>
                <w:rFonts w:ascii="Times New Roman" w:eastAsia="Times New Roman" w:hAnsi="Times New Roman" w:cs="Times New Roman"/>
                <w:sz w:val="24"/>
                <w:szCs w:val="24"/>
              </w:rPr>
              <w:t>Журавушка</w:t>
            </w:r>
            <w:proofErr w:type="spellEnd"/>
            <w:r w:rsidRPr="00C65C3E">
              <w:rPr>
                <w:rFonts w:ascii="Times New Roman" w:eastAsia="Times New Roman" w:hAnsi="Times New Roman" w:cs="Times New Roman"/>
                <w:sz w:val="24"/>
                <w:szCs w:val="24"/>
              </w:rPr>
              <w:t>» МАОУ «КГУ№1–</w:t>
            </w:r>
            <w:proofErr w:type="spellStart"/>
            <w:r w:rsidRPr="00C65C3E">
              <w:rPr>
                <w:rFonts w:ascii="Times New Roman" w:eastAsia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C65C3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927040" w:rsidRPr="00C65C3E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Формирование инициативы и самостоятельности дошкольников в соответствии С ФГОС ДО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стажерский практик</w:t>
            </w:r>
          </w:p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  <w:shd w:val="clear" w:color="auto" w:fill="E2EFD9" w:themeFill="accent6" w:themeFillTint="33"/>
          </w:tcPr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Приказ КК ИПК №99 от 10.09.2015г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</w:rPr>
              <w:t>Договор №Г17/10/15-5 от 17.10.2015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E2EFD9" w:themeFill="accent6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0360C7" w:rsidRPr="00550725" w:rsidTr="0070017F">
        <w:trPr>
          <w:trHeight w:val="564"/>
        </w:trPr>
        <w:tc>
          <w:tcPr>
            <w:tcW w:w="562" w:type="dxa"/>
            <w:shd w:val="clear" w:color="auto" w:fill="E2EFD9" w:themeFill="accent6" w:themeFillTint="33"/>
          </w:tcPr>
          <w:p w:rsidR="000360C7" w:rsidRPr="00C65C3E" w:rsidRDefault="000360C7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0360C7" w:rsidRPr="0070017F" w:rsidRDefault="000360C7" w:rsidP="0092704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№96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0360C7" w:rsidRPr="0070017F" w:rsidRDefault="000360C7" w:rsidP="000360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Организация педагогического наблюдения в практике </w:t>
            </w:r>
            <w:r w:rsidRPr="0070017F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lastRenderedPageBreak/>
              <w:t>работы с детьми раннего и дошкольного возраста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0360C7" w:rsidRPr="0070017F" w:rsidRDefault="00FE5D5C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Региональный, по разработкам и исследованиям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0360C7" w:rsidRPr="0070017F" w:rsidRDefault="00FE5D5C" w:rsidP="00927040">
            <w:pPr>
              <w:pStyle w:val="a3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0017F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№338 от 16.10.2019г.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0360C7" w:rsidRPr="00FE5D5C" w:rsidRDefault="000360C7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0360C7" w:rsidRPr="00FE5D5C" w:rsidRDefault="000360C7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27040" w:rsidRPr="00550725" w:rsidTr="0035498D">
        <w:tc>
          <w:tcPr>
            <w:tcW w:w="562" w:type="dxa"/>
            <w:shd w:val="clear" w:color="auto" w:fill="E2EFD9" w:themeFill="accent6" w:themeFillTint="33"/>
          </w:tcPr>
          <w:p w:rsidR="00927040" w:rsidRPr="00550725" w:rsidRDefault="000360C7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927040" w:rsidRPr="0070017F" w:rsidRDefault="0070017F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МБДОУ </w:t>
            </w:r>
            <w:r w:rsidR="00927040" w:rsidRPr="0070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№ 211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927040" w:rsidRPr="0070017F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Развитие  инициативности и самостоятельности детей подготовительных к школе групп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стажерских практик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№99 от 10.09.2015г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35498D">
        <w:tc>
          <w:tcPr>
            <w:tcW w:w="562" w:type="dxa"/>
            <w:shd w:val="clear" w:color="auto" w:fill="E2EFD9" w:themeFill="accent6" w:themeFillTint="33"/>
          </w:tcPr>
          <w:p w:rsidR="00927040" w:rsidRPr="00550725" w:rsidRDefault="00927040" w:rsidP="000360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МБДОУ № 321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927040" w:rsidRPr="004C761E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66">
              <w:rPr>
                <w:rFonts w:ascii="Times New Roman" w:hAnsi="Times New Roman" w:cs="Times New Roman"/>
                <w:sz w:val="24"/>
                <w:szCs w:val="24"/>
              </w:rPr>
              <w:t>Специфика работы воспитателя с дошкольниками, имеющими нарушения речи. Общие вопросы воспитания и обучения детей с нарушениями речи. Содержание работы воспитателя с дошкольниками, имеющими нарушения речи.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66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927040" w:rsidRPr="00482E70" w:rsidRDefault="00927040" w:rsidP="0092704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E7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 112</w:t>
            </w:r>
            <w:r w:rsidRPr="00482E7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21.11.2014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35498D">
        <w:tc>
          <w:tcPr>
            <w:tcW w:w="562" w:type="dxa"/>
            <w:shd w:val="clear" w:color="auto" w:fill="E2EFD9" w:themeFill="accent6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pStyle w:val="a7"/>
              <w:spacing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25E66">
              <w:rPr>
                <w:rFonts w:ascii="Times New Roman" w:hAnsi="Times New Roman" w:cs="Times New Roman"/>
                <w:sz w:val="24"/>
                <w:szCs w:val="24"/>
              </w:rPr>
              <w:t xml:space="preserve">МБДОУ № 322 </w:t>
            </w:r>
          </w:p>
        </w:tc>
        <w:tc>
          <w:tcPr>
            <w:tcW w:w="3218" w:type="dxa"/>
            <w:shd w:val="clear" w:color="auto" w:fill="E2EFD9" w:themeFill="accent6" w:themeFillTint="33"/>
          </w:tcPr>
          <w:p w:rsidR="00927040" w:rsidRDefault="00927040" w:rsidP="009270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Специфика работы воспитателя с дошкольниками, имеющими нарушение речи.</w:t>
            </w:r>
          </w:p>
          <w:p w:rsidR="00927040" w:rsidRPr="00525E66" w:rsidRDefault="00927040" w:rsidP="0092704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25E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образовательной деятельности в контексте ФГОС ДО. Планирование образовательной дея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тельности)</w:t>
            </w:r>
          </w:p>
        </w:tc>
        <w:tc>
          <w:tcPr>
            <w:tcW w:w="2027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25E66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E2EFD9" w:themeFill="accent6" w:themeFillTint="33"/>
          </w:tcPr>
          <w:p w:rsidR="00927040" w:rsidRPr="00482E70" w:rsidRDefault="00927040" w:rsidP="0092704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82E7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 259</w:t>
            </w:r>
            <w:r w:rsidRPr="00482E70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09.11.2017</w:t>
            </w:r>
          </w:p>
        </w:tc>
        <w:tc>
          <w:tcPr>
            <w:tcW w:w="4011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E2EFD9" w:themeFill="accent6" w:themeFillTint="33"/>
          </w:tcPr>
          <w:p w:rsidR="00927040" w:rsidRPr="00525E66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Школьная система современной оценки качества результатов и условий образовательного процесса как основа для управления качеством образования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rPr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70017F" w:rsidRDefault="008515B8" w:rsidP="00927040">
            <w:pPr>
              <w:pStyle w:val="a3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lang w:val="en-US"/>
              </w:rPr>
            </w:pPr>
            <w:hyperlink r:id="rId5" w:history="1">
              <w:r w:rsidR="00FD6E5A" w:rsidRPr="0070017F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FD6E5A" w:rsidRPr="0070017F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927040" w:rsidRPr="0070017F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927040" w:rsidRPr="0070017F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 окончания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МАОУ Гимназия № 1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Универс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Введение профессионального стандарта педагога (воспитателя) в рамках реализации ФЦПРО на 2011-2015 годы (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деятельностного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</w:rPr>
              <w:t xml:space="preserve"> типа)</w:t>
            </w:r>
          </w:p>
          <w:p w:rsidR="00927040" w:rsidRPr="00C65C3E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Номинация «Педагогические специализации в рамках введения профессионального стандарта педагога» – направление «Учитель, осуществляющий педагогический мониторинг»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>Региональная стажерских практик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C65C3E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 99 от 10.09.2015</w:t>
            </w:r>
            <w:r w:rsidRPr="00C65C3E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 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  <w:u w:val="single"/>
              </w:rPr>
              <w:t>Договор №Г17/10/15-4 от 17.10.2015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70017F" w:rsidRDefault="00FD6E5A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="00927040"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нженерная школа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rPr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70017F" w:rsidRDefault="008515B8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6" w:history="1">
              <w:r w:rsidR="00FD6E5A" w:rsidRPr="0070017F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FD6E5A" w:rsidRPr="0070017F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927040" w:rsidRPr="0070017F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каждое полугодие,</w:t>
            </w:r>
          </w:p>
          <w:p w:rsidR="00927040" w:rsidRPr="0070017F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выступления на экспертных сессиях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без срока окончания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компетентности молодых учителей в современной школьной практике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Договор С-6 от 06.12.2011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Теория и практика организации образовательного процесса и образовательного пространства подростковой школы в условиях реализации ФГОС ООО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Договор С-7 от 06.12.2011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Оценка и формирование читательской грамотности младших школьников в рамках требований ФГОС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Приказ №112 от 20.12.2013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качества математического образования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Протокол конкурсной комиссии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C65C3E" w:rsidRDefault="00927040" w:rsidP="0092704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C65C3E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» 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Выбор учебных форм образовательного процесса в соответствии с планируемыми результатами ФГОС НОО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spacing w:after="0" w:line="240" w:lineRule="auto"/>
              <w:rPr>
                <w:sz w:val="24"/>
                <w:szCs w:val="24"/>
              </w:rPr>
            </w:pPr>
            <w:r w:rsidRPr="00C65C3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стажерская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КК ИПК</w:t>
            </w:r>
          </w:p>
          <w:p w:rsidR="00927040" w:rsidRPr="00C65C3E" w:rsidRDefault="00927040" w:rsidP="00186CA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C65C3E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Договор С-8 от 06.12.2011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КК ИПК</w:t>
            </w:r>
          </w:p>
          <w:p w:rsidR="00927040" w:rsidRPr="00C65C3E" w:rsidRDefault="00927040" w:rsidP="00186C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в период реализации программы (график ИПК)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истечения срока лицензии программы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70017F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Гимназия № 1 «</w:t>
            </w:r>
            <w:proofErr w:type="spellStart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Универс</w:t>
            </w:r>
            <w:proofErr w:type="spellEnd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70017F" w:rsidRDefault="00927040" w:rsidP="00186C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Поддерживающее оценивание: работа с предметными, </w:t>
            </w:r>
            <w:proofErr w:type="spellStart"/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>метапредметными</w:t>
            </w:r>
            <w:proofErr w:type="spellEnd"/>
            <w:r w:rsidRPr="007001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личностными результатами в начальной школе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70017F" w:rsidRDefault="00927040" w:rsidP="00186C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Региональный, стажерские практики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70017F" w:rsidRDefault="00927040" w:rsidP="00186CA0">
            <w:pPr>
              <w:pStyle w:val="a3"/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</w:pPr>
            <w:r w:rsidRPr="0070017F">
              <w:rPr>
                <w:rFonts w:ascii="Times New Roman" w:eastAsia="Calibri" w:hAnsi="Times New Roman" w:cs="Times New Roman"/>
                <w:color w:val="0070C0"/>
                <w:sz w:val="24"/>
                <w:szCs w:val="24"/>
                <w:u w:val="single"/>
              </w:rPr>
              <w:t>Приказ МОКК №540-11-05 от 15.11.2017г.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С 2017г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C65C3E" w:rsidRDefault="00927040" w:rsidP="00186CA0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65C3E">
              <w:rPr>
                <w:rFonts w:ascii="Times New Roman" w:eastAsia="Calibri" w:hAnsi="Times New Roman" w:cs="Times New Roman"/>
                <w:sz w:val="24"/>
                <w:szCs w:val="24"/>
              </w:rPr>
              <w:t>До срока окончания программы</w:t>
            </w:r>
          </w:p>
        </w:tc>
      </w:tr>
      <w:tr w:rsidR="00927040" w:rsidRPr="00550725" w:rsidTr="00186CA0">
        <w:trPr>
          <w:trHeight w:val="70"/>
        </w:trPr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Условия инклюзивного образования детей-инвалидов (победитель на предоставление субсидий)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491C4C" w:rsidRDefault="00927040" w:rsidP="00186C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A80C68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491C4C" w:rsidRDefault="008515B8" w:rsidP="00186CA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hyperlink r:id="rId7" w:history="1">
              <w:r w:rsidR="00927040" w:rsidRPr="00491C4C">
                <w:rPr>
                  <w:rStyle w:val="a5"/>
                  <w:rFonts w:ascii="Times New Roman" w:hAnsi="Times New Roman" w:cs="Times New Roman"/>
                  <w:color w:val="4472C4" w:themeColor="accent5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МБОУ Лицей № 1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требований ФГОС </w:t>
            </w:r>
            <w:r w:rsidRPr="00BB16AC">
              <w:rPr>
                <w:rFonts w:ascii="Times New Roman" w:hAnsi="Times New Roman" w:cs="Times New Roman"/>
                <w:sz w:val="24"/>
                <w:szCs w:val="24"/>
              </w:rPr>
              <w:t>начального общего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550725" w:rsidRDefault="008515B8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927040" w:rsidRPr="005507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ККИПК № 112 от 21.11.2014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186CA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МБОУ школа-интернат № 1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достижение уровня образования в соответствии с требованиями ФГОС ООО для детей-инвалидов и детей с ОВЗ в условиях общеобразовательной школы-интерната 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70017F" w:rsidRDefault="008515B8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FD6E5A" w:rsidRPr="0070017F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FD6E5A" w:rsidRPr="0070017F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1 раз в год – подтверждение статуса,</w:t>
            </w:r>
          </w:p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 xml:space="preserve">краевая конференция инновационных площадок (в </w:t>
            </w:r>
            <w:proofErr w:type="spellStart"/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. в рамках краевых управленческих форумов)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окончание реализации Программы развития 2015-2020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491C4C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491C4C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>Формирование у обучающихся объективной самооценки учебных достижений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491C4C" w:rsidRDefault="00927040" w:rsidP="00927040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C4C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491C4C" w:rsidRDefault="008515B8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27040" w:rsidRPr="00491C4C">
                <w:rPr>
                  <w:rStyle w:val="a5"/>
                  <w:rFonts w:ascii="Times New Roman" w:eastAsia="Calibri" w:hAnsi="Times New Roman" w:cs="Times New Roman"/>
                  <w:color w:val="4472C4" w:themeColor="accent5"/>
                  <w:sz w:val="24"/>
                  <w:szCs w:val="24"/>
                </w:rPr>
                <w:t xml:space="preserve">Приказ МОН КК № 64-11-05 </w:t>
              </w:r>
              <w:r w:rsidR="00927040" w:rsidRPr="00491C4C">
                <w:rPr>
                  <w:rStyle w:val="a5"/>
                  <w:rFonts w:ascii="Times New Roman" w:eastAsia="Calibri" w:hAnsi="Times New Roman" w:cs="Times New Roman"/>
                  <w:color w:val="4472C4" w:themeColor="accent5"/>
                  <w:sz w:val="24"/>
                  <w:szCs w:val="24"/>
                </w:rPr>
                <w:br/>
                <w:t>от 09.03.2016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491C4C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491C4C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1C4C">
              <w:rPr>
                <w:rFonts w:ascii="Times New Roman" w:eastAsia="Calibri" w:hAnsi="Times New Roman" w:cs="Times New Roman"/>
                <w:sz w:val="24"/>
                <w:szCs w:val="24"/>
              </w:rPr>
              <w:t>март 2016 – май 2018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Современные образовательные технологии в начальной школе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rPr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491C4C" w:rsidRDefault="00927040" w:rsidP="0092704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91C4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 ИПК </w:t>
            </w:r>
          </w:p>
          <w:p w:rsidR="00927040" w:rsidRPr="00491C4C" w:rsidRDefault="00927040" w:rsidP="0092704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491C4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№ 144 от 28.12.2009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раза в год проведе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ние семинаров, открытых уроков, мастер- классов для слушателей </w:t>
            </w:r>
          </w:p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КК ИПК ПРО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с 30.12.2009 без срока окончания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31173D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>МБОУ Лицей № 8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31173D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 xml:space="preserve">Пилотирование модели введения </w:t>
            </w:r>
            <w:r w:rsidRPr="00BB16AC">
              <w:rPr>
                <w:rFonts w:ascii="Times New Roman" w:hAnsi="Times New Roman" w:cs="Times New Roman"/>
                <w:sz w:val="24"/>
                <w:szCs w:val="24"/>
              </w:rPr>
              <w:t>профессионального стандарта педагога</w:t>
            </w: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(воспитателя)</w:t>
            </w:r>
          </w:p>
          <w:p w:rsidR="00927040" w:rsidRPr="0031173D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31173D" w:rsidRDefault="00927040" w:rsidP="0092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31173D" w:rsidRDefault="00927040" w:rsidP="0092704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</w:pPr>
            <w:r w:rsidRPr="0031173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 xml:space="preserve">Приказ ККИПК № 143а </w:t>
            </w:r>
            <w:r w:rsidRPr="0031173D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br/>
              <w:t>от 11.11.2015 об утверждении списка городских округов и муниципальных районов Красноярского края – победителей конкурсного отбора по пилотированию модели введения профессионального стандарта педагога(воспитателя)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31173D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173D">
              <w:rPr>
                <w:rFonts w:ascii="Times New Roman" w:hAnsi="Times New Roman" w:cs="Times New Roman"/>
                <w:sz w:val="24"/>
                <w:szCs w:val="24"/>
              </w:rPr>
              <w:t>24.08.2016 г.  на краевом августовском педагогическом совете «Управление изменениями: новые образовательные результаты»., 23.08.2017 на  краевом августовском педагогическом совете «Управление изменениями: новая образовательная среда»»,  4 раза в год отчет о деятельности на семинарах ККИПК и ППРО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2015 –2018</w:t>
            </w:r>
          </w:p>
        </w:tc>
      </w:tr>
      <w:tr w:rsidR="00927040" w:rsidRPr="00550725" w:rsidTr="00BB1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Развитие интеллектуальной одаренности школьников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8515B8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FD6E5A" w:rsidRPr="0070017F">
                <w:rPr>
                  <w:rStyle w:val="a5"/>
                  <w:rFonts w:ascii="Times New Roman" w:hAnsi="Times New Roman" w:cs="Times New Roman"/>
                  <w:color w:val="5B9BD5" w:themeColor="accent1"/>
                  <w:sz w:val="24"/>
                  <w:szCs w:val="24"/>
                </w:rPr>
                <w:t>Приказ МОКК № 6</w:t>
              </w:r>
            </w:hyperlink>
            <w:r w:rsidR="00FD6E5A" w:rsidRPr="0070017F">
              <w:rPr>
                <w:rStyle w:val="a5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FD6E5A" w:rsidP="00FD6E5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Отчет в ККИПК РО 1 раз в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FD6E5A" w:rsidRPr="00FD6E5A" w:rsidRDefault="00927040" w:rsidP="00FD6E5A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FD6E5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1.09.2016 </w:t>
            </w:r>
            <w:r w:rsidR="00FD6E5A" w:rsidRPr="00FD6E5A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-2020г.</w:t>
            </w:r>
          </w:p>
          <w:p w:rsidR="00927040" w:rsidRPr="00FD6E5A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</w:p>
        </w:tc>
      </w:tr>
      <w:tr w:rsidR="00927040" w:rsidRPr="00550725" w:rsidTr="00BB16A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МБОУ Лицей № 10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Системно-</w:t>
            </w:r>
            <w:proofErr w:type="spellStart"/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70017F">
              <w:rPr>
                <w:rFonts w:ascii="Times New Roman" w:hAnsi="Times New Roman" w:cs="Times New Roman"/>
                <w:sz w:val="24"/>
                <w:szCs w:val="24"/>
              </w:rPr>
              <w:t xml:space="preserve"> подход к обучению математике в условиях реализации государственных стандартов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  <w:r w:rsidRPr="0070017F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образовательная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17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Договор ККИПКРО № С-36 от 18.12.2013</w:t>
            </w:r>
          </w:p>
        </w:tc>
        <w:tc>
          <w:tcPr>
            <w:tcW w:w="4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Стажировки ККИПКРО 4 раза в год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927040" w:rsidRPr="008E1F98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E1F98">
              <w:rPr>
                <w:rFonts w:ascii="Times New Roman" w:hAnsi="Times New Roman" w:cs="Times New Roman"/>
                <w:sz w:val="24"/>
                <w:szCs w:val="24"/>
              </w:rPr>
              <w:t>Срок окончания лицензии на программу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70017F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ФГОС СОО 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Региональный, разработкам и исследованиям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70017F" w:rsidRDefault="008515B8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927040" w:rsidRPr="007001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Приказ ККИПК № 232 от 12.10.2017</w:t>
              </w:r>
            </w:hyperlink>
          </w:p>
          <w:p w:rsidR="00927040" w:rsidRPr="0070017F" w:rsidRDefault="008515B8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27040" w:rsidRPr="007001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Письмо о согласии ГУО № 1222 </w:t>
              </w:r>
              <w:r w:rsidR="00927040" w:rsidRPr="0070017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22.09.2017</w:t>
              </w:r>
            </w:hyperlink>
            <w:r w:rsidR="00927040" w:rsidRPr="00700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2017-201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МАОУ «Гимназия № 13 «</w:t>
            </w:r>
            <w:proofErr w:type="spellStart"/>
            <w:r w:rsidRPr="005507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Академ</w:t>
            </w:r>
            <w:proofErr w:type="spellEnd"/>
            <w:r w:rsidRPr="005507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Региональная 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491C4C" w:rsidRDefault="00927040" w:rsidP="0092704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eastAsia="ar-SA"/>
              </w:rPr>
            </w:pPr>
            <w:r w:rsidRPr="00491C4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eastAsia="ar-SA"/>
              </w:rPr>
              <w:t xml:space="preserve">Приказ КК ИПК </w:t>
            </w:r>
          </w:p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91C4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eastAsia="ar-SA"/>
              </w:rPr>
              <w:t>№ 324 от 26.12.2017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312894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4">
              <w:rPr>
                <w:rFonts w:ascii="Times New Roman" w:hAnsi="Times New Roman" w:cs="Times New Roman"/>
                <w:sz w:val="24"/>
                <w:szCs w:val="24"/>
              </w:rPr>
              <w:t>МБОУ СШ № 30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312894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4">
              <w:rPr>
                <w:rFonts w:ascii="Times New Roman" w:hAnsi="Times New Roman" w:cs="Times New Roman"/>
                <w:sz w:val="24"/>
                <w:szCs w:val="24"/>
              </w:rPr>
              <w:t>Реализация требований ФГОС НОО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312894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2894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312894" w:rsidRDefault="00927040" w:rsidP="00927040">
            <w:pPr>
              <w:pStyle w:val="a3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</w:rPr>
            </w:pPr>
            <w:r w:rsidRPr="00312894">
              <w:rPr>
                <w:rFonts w:ascii="Times New Roman" w:hAnsi="Times New Roman" w:cs="Times New Roman"/>
                <w:sz w:val="24"/>
                <w:szCs w:val="24"/>
              </w:rPr>
              <w:t>Свидетельство рег. № 206 от 24.04.2017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312894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4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312894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 w:rsidRPr="00312894">
              <w:rPr>
                <w:rFonts w:ascii="Times New Roman" w:hAnsi="Times New Roman" w:cs="Times New Roman"/>
                <w:sz w:val="24"/>
                <w:szCs w:val="24"/>
              </w:rPr>
              <w:t>. года по плану работы КК ИПК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</w:tr>
      <w:tr w:rsidR="00927040" w:rsidRPr="00550725" w:rsidTr="00E06239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МБОУ СШ № 82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Структура организации как ресурс профессионального развития педагогических работников образовательной организации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Региональный, по разработкам и исследованиям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70017F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0017F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</w:rPr>
              <w:t>Приказ КК ИПК № 40 от 05.02.2018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312894" w:rsidRDefault="00927040" w:rsidP="009270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312894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312894">
              <w:rPr>
                <w:rFonts w:ascii="Times New Roman" w:hAnsi="Times New Roman" w:cs="Times New Roman"/>
                <w:sz w:val="24"/>
                <w:szCs w:val="24"/>
              </w:rPr>
              <w:t>С 2018г.</w:t>
            </w: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МБОУ СШ № 82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Управление организацией: техники и стратегии современного менеджмента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Региональный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50725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образоват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ельная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491C4C" w:rsidRDefault="00927040" w:rsidP="00927040">
            <w:pPr>
              <w:spacing w:before="60" w:after="60" w:line="240" w:lineRule="auto"/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x-none"/>
              </w:rPr>
            </w:pPr>
            <w:r w:rsidRPr="00491C4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x-none"/>
              </w:rPr>
              <w:t xml:space="preserve">Приказ КК ИПК </w:t>
            </w:r>
          </w:p>
          <w:p w:rsidR="00927040" w:rsidRPr="00550725" w:rsidRDefault="00927040" w:rsidP="00927040">
            <w:pPr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  <w:r w:rsidRPr="00491C4C">
              <w:rPr>
                <w:rFonts w:ascii="Times New Roman" w:hAnsi="Times New Roman" w:cs="Times New Roman"/>
                <w:color w:val="4472C4" w:themeColor="accent5"/>
                <w:sz w:val="24"/>
                <w:szCs w:val="24"/>
                <w:u w:val="single"/>
                <w:lang w:val="x-none"/>
              </w:rPr>
              <w:t>№ 324 от 26.12.2017</w:t>
            </w:r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x-none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4961FA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A">
              <w:rPr>
                <w:rFonts w:ascii="Times New Roman" w:hAnsi="Times New Roman" w:cs="Times New Roman"/>
                <w:sz w:val="24"/>
                <w:szCs w:val="24"/>
              </w:rPr>
              <w:t>МБОУ СШ № 95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4961FA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A">
              <w:rPr>
                <w:rFonts w:ascii="Times New Roman" w:hAnsi="Times New Roman" w:cs="Times New Roman"/>
                <w:sz w:val="24"/>
                <w:szCs w:val="24"/>
              </w:rPr>
              <w:t>ФГОС НОО для обучающихся с ОВЗ (задержка психического развития)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871E52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961FA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4961FA" w:rsidRDefault="008515B8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27040" w:rsidRPr="0049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 xml:space="preserve">Приказ МОН КК № 284-11-05 </w:t>
              </w:r>
              <w:r w:rsidR="00927040" w:rsidRPr="004961FA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br/>
                <w:t>от 19.08.2015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4961FA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961F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BB16AC">
        <w:tc>
          <w:tcPr>
            <w:tcW w:w="562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>МБОУ СШ № 133</w:t>
            </w:r>
          </w:p>
        </w:tc>
        <w:tc>
          <w:tcPr>
            <w:tcW w:w="3218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Условия инклюзивного образования </w:t>
            </w:r>
            <w:r w:rsidRPr="00BB16AC">
              <w:rPr>
                <w:rFonts w:ascii="Times New Roman" w:hAnsi="Times New Roman" w:cs="Times New Roman"/>
                <w:sz w:val="24"/>
                <w:szCs w:val="24"/>
              </w:rPr>
              <w:t>детей-инвалидов (победитель</w:t>
            </w:r>
            <w:r w:rsidRPr="00550725"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предоставление субсидий)</w:t>
            </w:r>
          </w:p>
        </w:tc>
        <w:tc>
          <w:tcPr>
            <w:tcW w:w="2027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Региональный, </w:t>
            </w:r>
          </w:p>
        </w:tc>
        <w:tc>
          <w:tcPr>
            <w:tcW w:w="2316" w:type="dxa"/>
            <w:shd w:val="clear" w:color="auto" w:fill="DEEAF6" w:themeFill="accent1" w:themeFillTint="33"/>
          </w:tcPr>
          <w:p w:rsidR="00927040" w:rsidRPr="00550725" w:rsidRDefault="008515B8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27040" w:rsidRPr="00550725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Постановление Правительства КК № 611 от 18.12.2014</w:t>
              </w:r>
            </w:hyperlink>
          </w:p>
        </w:tc>
        <w:tc>
          <w:tcPr>
            <w:tcW w:w="4011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DEEAF6" w:themeFill="accent1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650CA6">
        <w:tc>
          <w:tcPr>
            <w:tcW w:w="562" w:type="dxa"/>
            <w:shd w:val="clear" w:color="auto" w:fill="FBE4D5" w:themeFill="accent2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27040" w:rsidRPr="001509E3" w:rsidRDefault="00FD6E5A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927040" w:rsidRPr="001509E3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№5 «Сознание»»</w:t>
            </w:r>
          </w:p>
        </w:tc>
        <w:tc>
          <w:tcPr>
            <w:tcW w:w="3218" w:type="dxa"/>
            <w:shd w:val="clear" w:color="auto" w:fill="FBE4D5" w:themeFill="accent2" w:themeFillTint="33"/>
          </w:tcPr>
          <w:p w:rsidR="00927040" w:rsidRPr="001509E3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Сопровождение детей с ОВЗ в условиях инклюзивного образования. Организация психолого-педагогического сопровождения дошкольников с ОВЗ в условиях инклюзивного образования. Инклюзивный образовательный процесс: организация, педагогическое обеспечение, сопровождение</w:t>
            </w:r>
          </w:p>
        </w:tc>
        <w:tc>
          <w:tcPr>
            <w:tcW w:w="2027" w:type="dxa"/>
            <w:shd w:val="clear" w:color="auto" w:fill="FBE4D5" w:themeFill="accent2" w:themeFillTint="33"/>
          </w:tcPr>
          <w:p w:rsidR="00927040" w:rsidRPr="001509E3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9E3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927040" w:rsidRPr="001509E3" w:rsidRDefault="00927040" w:rsidP="00927040">
            <w:pPr>
              <w:pStyle w:val="a3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509E3">
              <w:rPr>
                <w:rFonts w:ascii="Times New Roman" w:hAnsi="Times New Roman"/>
                <w:sz w:val="24"/>
                <w:szCs w:val="24"/>
                <w:u w:val="single"/>
              </w:rPr>
              <w:t>Приказ КК ИПК №194/4 от 21.11.2016г.</w:t>
            </w:r>
          </w:p>
        </w:tc>
        <w:tc>
          <w:tcPr>
            <w:tcW w:w="4011" w:type="dxa"/>
            <w:shd w:val="clear" w:color="auto" w:fill="FBE4D5" w:themeFill="accent2" w:themeFillTint="33"/>
            <w:vAlign w:val="center"/>
          </w:tcPr>
          <w:p w:rsidR="00927040" w:rsidRPr="001509E3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BE4D5" w:themeFill="accent2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650CA6">
        <w:tc>
          <w:tcPr>
            <w:tcW w:w="562" w:type="dxa"/>
            <w:shd w:val="clear" w:color="auto" w:fill="FBE4D5" w:themeFill="accent2" w:themeFillTint="33"/>
          </w:tcPr>
          <w:p w:rsidR="00927040" w:rsidRPr="00FD6E5A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  <w:vAlign w:val="center"/>
          </w:tcPr>
          <w:p w:rsidR="00927040" w:rsidRPr="0070017F" w:rsidRDefault="00FD6E5A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927040" w:rsidRPr="0070017F">
              <w:rPr>
                <w:rFonts w:ascii="Times New Roman" w:hAnsi="Times New Roman" w:cs="Times New Roman"/>
                <w:sz w:val="24"/>
                <w:szCs w:val="24"/>
              </w:rPr>
              <w:t>Центр психолого-педагогической, медицинской и социальной помощи №5 «Сознание»»</w:t>
            </w:r>
          </w:p>
        </w:tc>
        <w:tc>
          <w:tcPr>
            <w:tcW w:w="3218" w:type="dxa"/>
            <w:shd w:val="clear" w:color="auto" w:fill="FBE4D5" w:themeFill="accent2" w:themeFillTint="33"/>
          </w:tcPr>
          <w:p w:rsidR="00927040" w:rsidRPr="0070017F" w:rsidRDefault="00FD6E5A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Новый стандарт хорошего слуха и речи</w:t>
            </w:r>
          </w:p>
        </w:tc>
        <w:tc>
          <w:tcPr>
            <w:tcW w:w="2027" w:type="dxa"/>
            <w:shd w:val="clear" w:color="auto" w:fill="FBE4D5" w:themeFill="accent2" w:themeFillTint="33"/>
          </w:tcPr>
          <w:p w:rsidR="00927040" w:rsidRPr="0070017F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927040" w:rsidRPr="0070017F" w:rsidRDefault="008515B8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16" w:history="1">
              <w:r w:rsidR="00FD6E5A" w:rsidRPr="0070017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Приказ МОКК № 6</w:t>
              </w:r>
            </w:hyperlink>
            <w:r w:rsidR="00FD6E5A" w:rsidRPr="0070017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</w:rPr>
              <w:t>36-11-05 от 15.11.2019г.</w:t>
            </w:r>
          </w:p>
        </w:tc>
        <w:tc>
          <w:tcPr>
            <w:tcW w:w="4011" w:type="dxa"/>
            <w:shd w:val="clear" w:color="auto" w:fill="FBE4D5" w:themeFill="accent2" w:themeFillTint="33"/>
            <w:vAlign w:val="center"/>
          </w:tcPr>
          <w:p w:rsidR="00927040" w:rsidRPr="0070017F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BE4D5" w:themeFill="accent2" w:themeFillTint="33"/>
          </w:tcPr>
          <w:p w:rsidR="00927040" w:rsidRPr="0070017F" w:rsidRDefault="00FD6E5A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0017F">
              <w:rPr>
                <w:rFonts w:ascii="Times New Roman" w:hAnsi="Times New Roman" w:cs="Times New Roman"/>
                <w:sz w:val="24"/>
                <w:szCs w:val="24"/>
              </w:rPr>
              <w:t>2019-2020г.</w:t>
            </w:r>
          </w:p>
        </w:tc>
      </w:tr>
      <w:tr w:rsidR="00927040" w:rsidRPr="00550725" w:rsidTr="00650CA6">
        <w:tc>
          <w:tcPr>
            <w:tcW w:w="562" w:type="dxa"/>
            <w:shd w:val="clear" w:color="auto" w:fill="FBE4D5" w:themeFill="accent2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27040" w:rsidRDefault="0070017F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</w:t>
            </w:r>
            <w:r w:rsidR="0092704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927040" w:rsidRPr="00A92C58">
              <w:rPr>
                <w:rFonts w:ascii="Times New Roman" w:hAnsi="Times New Roman" w:cs="Times New Roman"/>
                <w:sz w:val="24"/>
                <w:szCs w:val="24"/>
              </w:rPr>
              <w:t>ентр психолого-педагогической, медиц</w:t>
            </w:r>
            <w:r w:rsidR="00927040">
              <w:rPr>
                <w:rFonts w:ascii="Times New Roman" w:hAnsi="Times New Roman" w:cs="Times New Roman"/>
                <w:sz w:val="24"/>
                <w:szCs w:val="24"/>
              </w:rPr>
              <w:t>инской и социальной помощи №5 «</w:t>
            </w:r>
            <w:r w:rsidR="00927040" w:rsidRPr="00A92C58">
              <w:rPr>
                <w:rFonts w:ascii="Times New Roman" w:hAnsi="Times New Roman" w:cs="Times New Roman"/>
                <w:sz w:val="24"/>
                <w:szCs w:val="24"/>
              </w:rPr>
              <w:t>Сознание»»</w:t>
            </w:r>
          </w:p>
        </w:tc>
        <w:tc>
          <w:tcPr>
            <w:tcW w:w="3218" w:type="dxa"/>
            <w:shd w:val="clear" w:color="auto" w:fill="FBE4D5" w:themeFill="accent2" w:themeFillTint="33"/>
          </w:tcPr>
          <w:p w:rsidR="00927040" w:rsidRPr="00A92C58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организации работы логопеда (технологии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стребовой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Мастюковой</w:t>
            </w:r>
            <w:proofErr w:type="spellEnd"/>
            <w:r w:rsidRPr="000D5459">
              <w:rPr>
                <w:rFonts w:ascii="Times New Roman" w:hAnsi="Times New Roman" w:cs="Times New Roman"/>
                <w:sz w:val="24"/>
                <w:szCs w:val="24"/>
              </w:rPr>
              <w:t xml:space="preserve"> Е.М., Филичевой Т.Б. и др.).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Модуль: Технологии логопедической работы при вторичных системных нарушениях речи.</w:t>
            </w:r>
          </w:p>
        </w:tc>
        <w:tc>
          <w:tcPr>
            <w:tcW w:w="2027" w:type="dxa"/>
            <w:shd w:val="clear" w:color="auto" w:fill="FBE4D5" w:themeFill="accent2" w:themeFillTint="33"/>
          </w:tcPr>
          <w:p w:rsidR="00927040" w:rsidRPr="00A92C58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C58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927040" w:rsidRPr="00E06AA9" w:rsidRDefault="00927040" w:rsidP="00927040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 w:rsidRPr="00E06AA9">
              <w:rPr>
                <w:rFonts w:ascii="Times New Roman" w:hAnsi="Times New Roman"/>
                <w:color w:val="5B9BD5" w:themeColor="accent1"/>
                <w:sz w:val="24"/>
                <w:szCs w:val="24"/>
                <w:u w:val="single"/>
              </w:rPr>
              <w:t xml:space="preserve">Приказ КК ИПК </w:t>
            </w:r>
            <w:r>
              <w:rPr>
                <w:rFonts w:ascii="Times New Roman" w:hAnsi="Times New Roman"/>
                <w:color w:val="5B9BD5" w:themeColor="accent1"/>
                <w:sz w:val="24"/>
                <w:szCs w:val="24"/>
                <w:u w:val="single"/>
              </w:rPr>
              <w:t>№ 232</w:t>
            </w:r>
            <w:r w:rsidRPr="00E06AA9">
              <w:rPr>
                <w:rFonts w:ascii="Times New Roman" w:hAnsi="Times New Roman"/>
                <w:color w:val="5B9BD5" w:themeColor="accent1"/>
                <w:sz w:val="24"/>
                <w:szCs w:val="24"/>
                <w:u w:val="single"/>
              </w:rPr>
              <w:br/>
              <w:t xml:space="preserve">от </w:t>
            </w:r>
            <w:r>
              <w:rPr>
                <w:rFonts w:ascii="Times New Roman" w:hAnsi="Times New Roman"/>
                <w:color w:val="5B9BD5" w:themeColor="accent1"/>
                <w:sz w:val="24"/>
                <w:szCs w:val="24"/>
                <w:u w:val="single"/>
              </w:rPr>
              <w:t>02.07.2019</w:t>
            </w:r>
          </w:p>
        </w:tc>
        <w:tc>
          <w:tcPr>
            <w:tcW w:w="4011" w:type="dxa"/>
            <w:shd w:val="clear" w:color="auto" w:fill="FBE4D5" w:themeFill="accent2" w:themeFillTint="33"/>
            <w:vAlign w:val="center"/>
          </w:tcPr>
          <w:p w:rsidR="00927040" w:rsidRPr="00A92C58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BE4D5" w:themeFill="accent2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040" w:rsidRPr="00550725" w:rsidTr="00650CA6">
        <w:tc>
          <w:tcPr>
            <w:tcW w:w="562" w:type="dxa"/>
            <w:shd w:val="clear" w:color="auto" w:fill="FBE4D5" w:themeFill="accent2" w:themeFillTint="33"/>
          </w:tcPr>
          <w:p w:rsidR="00927040" w:rsidRPr="00550725" w:rsidRDefault="00927040" w:rsidP="00927040">
            <w:pPr>
              <w:pStyle w:val="a3"/>
              <w:numPr>
                <w:ilvl w:val="0"/>
                <w:numId w:val="1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927040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«Ц</w:t>
            </w:r>
            <w:r w:rsidRPr="00A92C58">
              <w:rPr>
                <w:rFonts w:ascii="Times New Roman" w:hAnsi="Times New Roman" w:cs="Times New Roman"/>
                <w:sz w:val="24"/>
                <w:szCs w:val="24"/>
              </w:rPr>
              <w:t>ентр психолого-педагогической, медицинской и социальной помощи №5 «Сознание»»</w:t>
            </w:r>
          </w:p>
        </w:tc>
        <w:tc>
          <w:tcPr>
            <w:tcW w:w="3218" w:type="dxa"/>
            <w:shd w:val="clear" w:color="auto" w:fill="FBE4D5" w:themeFill="accent2" w:themeFillTint="33"/>
          </w:tcPr>
          <w:p w:rsidR="00927040" w:rsidRPr="00A92C58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459">
              <w:rPr>
                <w:rFonts w:ascii="Times New Roman" w:hAnsi="Times New Roman" w:cs="Times New Roman"/>
                <w:sz w:val="24"/>
                <w:szCs w:val="24"/>
              </w:rPr>
              <w:t>Программа логопедической работы как компонент адаптированной образовательной программы для обучающихся с ограниченными возможностями здоровья.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Тема: Особые образовательные потребности обучающихся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кохлеарным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имплантом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  <w:shd w:val="clear" w:color="auto" w:fill="FBE4D5" w:themeFill="accent2" w:themeFillTint="33"/>
          </w:tcPr>
          <w:p w:rsidR="00927040" w:rsidRPr="00A92C58" w:rsidRDefault="00927040" w:rsidP="0092704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2C58">
              <w:rPr>
                <w:rFonts w:ascii="Times New Roman" w:hAnsi="Times New Roman" w:cs="Times New Roman"/>
                <w:sz w:val="24"/>
                <w:szCs w:val="24"/>
              </w:rPr>
              <w:t>Региональный, образовательная</w:t>
            </w:r>
          </w:p>
        </w:tc>
        <w:tc>
          <w:tcPr>
            <w:tcW w:w="2316" w:type="dxa"/>
            <w:shd w:val="clear" w:color="auto" w:fill="FBE4D5" w:themeFill="accent2" w:themeFillTint="33"/>
          </w:tcPr>
          <w:p w:rsidR="00927040" w:rsidRPr="00E06AA9" w:rsidRDefault="00927040" w:rsidP="00927040">
            <w:pPr>
              <w:pStyle w:val="a3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</w:pPr>
            <w:r w:rsidRPr="00E06AA9">
              <w:rPr>
                <w:rFonts w:ascii="Times New Roman" w:hAnsi="Times New Roman"/>
                <w:color w:val="5B9BD5" w:themeColor="accent1"/>
                <w:sz w:val="24"/>
                <w:szCs w:val="24"/>
                <w:u w:val="single"/>
              </w:rPr>
              <w:t xml:space="preserve">Приказ КК ИПК </w:t>
            </w:r>
            <w:r>
              <w:rPr>
                <w:rFonts w:ascii="Times New Roman" w:hAnsi="Times New Roman"/>
                <w:color w:val="5B9BD5" w:themeColor="accent1"/>
                <w:sz w:val="24"/>
                <w:szCs w:val="24"/>
                <w:u w:val="single"/>
              </w:rPr>
              <w:t>№ 232</w:t>
            </w:r>
            <w:r w:rsidRPr="00E06AA9">
              <w:rPr>
                <w:rFonts w:ascii="Times New Roman" w:hAnsi="Times New Roman"/>
                <w:color w:val="5B9BD5" w:themeColor="accent1"/>
                <w:sz w:val="24"/>
                <w:szCs w:val="24"/>
                <w:u w:val="single"/>
              </w:rPr>
              <w:br/>
              <w:t xml:space="preserve">от </w:t>
            </w:r>
            <w:r>
              <w:rPr>
                <w:rFonts w:ascii="Times New Roman" w:hAnsi="Times New Roman"/>
                <w:color w:val="5B9BD5" w:themeColor="accent1"/>
                <w:sz w:val="24"/>
                <w:szCs w:val="24"/>
                <w:u w:val="single"/>
              </w:rPr>
              <w:t>02.07.2019</w:t>
            </w:r>
          </w:p>
        </w:tc>
        <w:tc>
          <w:tcPr>
            <w:tcW w:w="4011" w:type="dxa"/>
            <w:shd w:val="clear" w:color="auto" w:fill="FBE4D5" w:themeFill="accent2" w:themeFillTint="33"/>
            <w:vAlign w:val="center"/>
          </w:tcPr>
          <w:p w:rsidR="00927040" w:rsidRPr="00A92C58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FBE4D5" w:themeFill="accent2" w:themeFillTint="33"/>
          </w:tcPr>
          <w:p w:rsidR="00927040" w:rsidRPr="00550725" w:rsidRDefault="00927040" w:rsidP="0092704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1F11" w:rsidRDefault="00DB1F11" w:rsidP="00D171A2"/>
    <w:sectPr w:rsidR="00DB1F11" w:rsidSect="00FA3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30FAD"/>
    <w:multiLevelType w:val="hybridMultilevel"/>
    <w:tmpl w:val="241CC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E2"/>
    <w:rsid w:val="0002536F"/>
    <w:rsid w:val="000360C7"/>
    <w:rsid w:val="00060BB1"/>
    <w:rsid w:val="000A3EBF"/>
    <w:rsid w:val="000A66A9"/>
    <w:rsid w:val="000B08ED"/>
    <w:rsid w:val="000F0EA8"/>
    <w:rsid w:val="00112B4F"/>
    <w:rsid w:val="00121679"/>
    <w:rsid w:val="00171C30"/>
    <w:rsid w:val="00186CA0"/>
    <w:rsid w:val="00197A5B"/>
    <w:rsid w:val="001B617C"/>
    <w:rsid w:val="001C2291"/>
    <w:rsid w:val="001F30EB"/>
    <w:rsid w:val="00213BC1"/>
    <w:rsid w:val="002221F6"/>
    <w:rsid w:val="0023340D"/>
    <w:rsid w:val="00255742"/>
    <w:rsid w:val="0028202E"/>
    <w:rsid w:val="0029159F"/>
    <w:rsid w:val="002B0237"/>
    <w:rsid w:val="002D27D3"/>
    <w:rsid w:val="0030569F"/>
    <w:rsid w:val="0031173D"/>
    <w:rsid w:val="00312894"/>
    <w:rsid w:val="0035498D"/>
    <w:rsid w:val="00362B11"/>
    <w:rsid w:val="003C1D4C"/>
    <w:rsid w:val="003D3974"/>
    <w:rsid w:val="00402BF4"/>
    <w:rsid w:val="004043C7"/>
    <w:rsid w:val="00414182"/>
    <w:rsid w:val="004258E4"/>
    <w:rsid w:val="0043370C"/>
    <w:rsid w:val="004562D7"/>
    <w:rsid w:val="00464353"/>
    <w:rsid w:val="004764B1"/>
    <w:rsid w:val="00491C4C"/>
    <w:rsid w:val="00492179"/>
    <w:rsid w:val="00493978"/>
    <w:rsid w:val="004961FA"/>
    <w:rsid w:val="004B07BF"/>
    <w:rsid w:val="004B4A9B"/>
    <w:rsid w:val="004C3404"/>
    <w:rsid w:val="00501B67"/>
    <w:rsid w:val="00536EA8"/>
    <w:rsid w:val="00540C2B"/>
    <w:rsid w:val="00546D8F"/>
    <w:rsid w:val="005473AE"/>
    <w:rsid w:val="00550725"/>
    <w:rsid w:val="005817C0"/>
    <w:rsid w:val="005A44EB"/>
    <w:rsid w:val="005C1A3A"/>
    <w:rsid w:val="005C5F85"/>
    <w:rsid w:val="005C6C17"/>
    <w:rsid w:val="006110EB"/>
    <w:rsid w:val="006266C7"/>
    <w:rsid w:val="00627FE9"/>
    <w:rsid w:val="006344D1"/>
    <w:rsid w:val="006508F0"/>
    <w:rsid w:val="00650CA6"/>
    <w:rsid w:val="0065349B"/>
    <w:rsid w:val="00683EF6"/>
    <w:rsid w:val="00692FC8"/>
    <w:rsid w:val="00693A3C"/>
    <w:rsid w:val="006A4111"/>
    <w:rsid w:val="006C5401"/>
    <w:rsid w:val="006E7263"/>
    <w:rsid w:val="0070017F"/>
    <w:rsid w:val="007202F0"/>
    <w:rsid w:val="00722DF3"/>
    <w:rsid w:val="0074127F"/>
    <w:rsid w:val="00744023"/>
    <w:rsid w:val="007666B0"/>
    <w:rsid w:val="00770028"/>
    <w:rsid w:val="007A6C9E"/>
    <w:rsid w:val="007F25AC"/>
    <w:rsid w:val="007F71DE"/>
    <w:rsid w:val="00822113"/>
    <w:rsid w:val="008467C2"/>
    <w:rsid w:val="008515B8"/>
    <w:rsid w:val="00855F90"/>
    <w:rsid w:val="00871E52"/>
    <w:rsid w:val="00876937"/>
    <w:rsid w:val="008A12B9"/>
    <w:rsid w:val="008D331C"/>
    <w:rsid w:val="008D4544"/>
    <w:rsid w:val="008E1F98"/>
    <w:rsid w:val="009152D6"/>
    <w:rsid w:val="00927040"/>
    <w:rsid w:val="009315D2"/>
    <w:rsid w:val="009326F6"/>
    <w:rsid w:val="00967D13"/>
    <w:rsid w:val="00981C42"/>
    <w:rsid w:val="0098628A"/>
    <w:rsid w:val="009B54D6"/>
    <w:rsid w:val="009E19B8"/>
    <w:rsid w:val="009E67A1"/>
    <w:rsid w:val="00A026F2"/>
    <w:rsid w:val="00A07EBE"/>
    <w:rsid w:val="00A24D0C"/>
    <w:rsid w:val="00A47453"/>
    <w:rsid w:val="00A50CFE"/>
    <w:rsid w:val="00A53B2F"/>
    <w:rsid w:val="00A56069"/>
    <w:rsid w:val="00A80C68"/>
    <w:rsid w:val="00AB574B"/>
    <w:rsid w:val="00AC584D"/>
    <w:rsid w:val="00AE5F00"/>
    <w:rsid w:val="00B34F9E"/>
    <w:rsid w:val="00B82997"/>
    <w:rsid w:val="00BA40CF"/>
    <w:rsid w:val="00BB16AC"/>
    <w:rsid w:val="00BB5B24"/>
    <w:rsid w:val="00BD0180"/>
    <w:rsid w:val="00BD0ABF"/>
    <w:rsid w:val="00C045A4"/>
    <w:rsid w:val="00C3693E"/>
    <w:rsid w:val="00C63A64"/>
    <w:rsid w:val="00C65C3E"/>
    <w:rsid w:val="00C71B6B"/>
    <w:rsid w:val="00C73B7A"/>
    <w:rsid w:val="00CA31D7"/>
    <w:rsid w:val="00CB1283"/>
    <w:rsid w:val="00CD0064"/>
    <w:rsid w:val="00CF4B73"/>
    <w:rsid w:val="00D171A2"/>
    <w:rsid w:val="00D2395E"/>
    <w:rsid w:val="00D23D72"/>
    <w:rsid w:val="00D273C9"/>
    <w:rsid w:val="00D53096"/>
    <w:rsid w:val="00D5405F"/>
    <w:rsid w:val="00D92116"/>
    <w:rsid w:val="00D9299E"/>
    <w:rsid w:val="00D95AA1"/>
    <w:rsid w:val="00DB1F11"/>
    <w:rsid w:val="00DD04DB"/>
    <w:rsid w:val="00DD387B"/>
    <w:rsid w:val="00DF3800"/>
    <w:rsid w:val="00DF3EB0"/>
    <w:rsid w:val="00DF4A87"/>
    <w:rsid w:val="00E06239"/>
    <w:rsid w:val="00E16E17"/>
    <w:rsid w:val="00E20140"/>
    <w:rsid w:val="00E22F12"/>
    <w:rsid w:val="00E57F16"/>
    <w:rsid w:val="00EE44E2"/>
    <w:rsid w:val="00F0435E"/>
    <w:rsid w:val="00F16670"/>
    <w:rsid w:val="00F35014"/>
    <w:rsid w:val="00F40C13"/>
    <w:rsid w:val="00F467B7"/>
    <w:rsid w:val="00F5288A"/>
    <w:rsid w:val="00F53C2B"/>
    <w:rsid w:val="00FA39C3"/>
    <w:rsid w:val="00FD6E5A"/>
    <w:rsid w:val="00FE5D5C"/>
    <w:rsid w:val="00FE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E1480"/>
  <w15:chartTrackingRefBased/>
  <w15:docId w15:val="{1BBD5A53-FC2A-49E9-A94F-C8FDE04F8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B6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1B6B"/>
    <w:pPr>
      <w:spacing w:after="0" w:line="240" w:lineRule="auto"/>
    </w:pPr>
  </w:style>
  <w:style w:type="table" w:styleId="a4">
    <w:name w:val="Table Grid"/>
    <w:basedOn w:val="a1"/>
    <w:uiPriority w:val="59"/>
    <w:rsid w:val="00C71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27FE9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27FE9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C5F85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4C3404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rsid w:val="00BB16AC"/>
  </w:style>
  <w:style w:type="paragraph" w:styleId="a9">
    <w:name w:val="Balloon Text"/>
    <w:basedOn w:val="a"/>
    <w:link w:val="aa"/>
    <w:uiPriority w:val="99"/>
    <w:semiHidden/>
    <w:unhideWhenUsed/>
    <w:rsid w:val="00C63A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63A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5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3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112%20&#1086;&#1090;%2021.11.2014%20&#1054;&#1055;.pdf" TargetMode="External"/><Relationship Id="rId13" Type="http://schemas.openxmlformats.org/officeDocument/2006/relationships/hyperlink" Target="&#1059;&#1090;&#1086;&#1095;&#1085;&#1077;&#1085;&#1080;&#1103;/&#1057;&#1082;&#1072;&#1085;%20&#1057;&#1086;&#1074;&#1077;&#1090;&#1089;&#1082;&#1080;&#1081;/143%20&#1060;&#1043;&#1054;&#1057;%20&#1057;&#1054;&#1054;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12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0;&#1050;&#1048;&#1055;&#1050;%20232%20&#1086;&#1090;%2012.10.2017%20&#1087;&#1080;&#1083;&#1086;&#1090;%20&#1060;&#1043;&#1054;&#1057;%20&#1057;&#1054;&#1054;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1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5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5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6;&#1089;&#1090;&#1072;&#1085;&#1086;&#1074;&#1083;&#1077;&#1085;&#1080;&#1077;%20&#1055;&#1088;&#1072;&#1074;&#1080;&#1090;&#1077;&#1083;&#1100;&#1089;&#1090;&#1074;&#1072;%20&#1050;&#1050;%20&#8470;611%20&#1086;&#1090;%2018.12.2014%20&#1080;&#1085;&#1074;&#1072;&#1083;&#1080;&#1076;&#1099;.docx" TargetMode="External"/><Relationship Id="rId10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64-11-05%20&#1086;&#1090;%2009.03.2016%20&#1056;&#1077;&#1075;&#1080;&#1086;&#1085;&#1048;&#1085;&#1085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Satsuk\Desktop\&#1056;&#1077;&#1075;&#1080;&#1086;&#1085;&#1072;&#1083;&#1100;&#1085;&#1099;&#1081;%20&#1091;&#1088;&#1086;&#1074;&#1077;&#1085;&#1100;\&#1054;&#1089;&#1085;&#1086;&#1074;&#1072;&#1085;&#1080;&#1103;%20&#1076;&#1083;&#1103;%20&#1089;&#1090;&#1080;&#1084;&#1091;&#1083;&#1080;&#1088;&#1086;&#1074;&#1072;&#1085;&#1080;&#1103;\&#1055;&#1088;&#1080;&#1082;&#1072;&#1079;%20&#1052;&#1054;&#1053;%20&#1050;&#1050;%2061-11-05%20&#1086;&#1090;%2011.03.2015%20&#1056;&#1077;&#1075;&#1080;&#1086;&#1085;&#1048;&#1085;&#1085;.pdf" TargetMode="External"/><Relationship Id="rId14" Type="http://schemas.openxmlformats.org/officeDocument/2006/relationships/hyperlink" Target="&#1054;&#1089;&#1085;&#1086;&#1074;&#1072;&#1085;&#1080;&#1103;%20&#1076;&#1083;&#1103;%20&#1089;&#1090;&#1080;&#1084;&#1091;&#1083;&#1080;&#1088;&#1086;&#1074;&#1072;&#1085;&#1080;&#1103;/&#1055;&#1088;&#1080;&#1082;&#1072;&#1079;%20&#1052;&#1054;&#1053;%20&#1050;&#1050;%20284-11-05%20&#1086;&#1090;%2019.08.2015%20&#1087;&#1080;&#1083;&#1086;&#1090;%20&#1053;&#1054;&#1054;%20&#1054;&#1042;&#1047;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7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158</cp:revision>
  <cp:lastPrinted>2019-11-13T04:56:00Z</cp:lastPrinted>
  <dcterms:created xsi:type="dcterms:W3CDTF">2017-10-10T11:06:00Z</dcterms:created>
  <dcterms:modified xsi:type="dcterms:W3CDTF">2019-12-10T03:22:00Z</dcterms:modified>
</cp:coreProperties>
</file>