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E08" w14:textId="77777777" w:rsidR="007634E9" w:rsidRPr="00081B2D" w:rsidRDefault="007634E9" w:rsidP="007634E9">
      <w:pPr>
        <w:pStyle w:val="a3"/>
        <w:ind w:left="0"/>
        <w:jc w:val="both"/>
        <w:rPr>
          <w:rFonts w:asciiTheme="minorHAnsi" w:hAnsiTheme="minorHAnsi" w:cstheme="minorHAnsi"/>
          <w:b/>
        </w:rPr>
      </w:pPr>
      <w:r w:rsidRPr="00081B2D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5C6678ED" wp14:editId="623A15DB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Рисунок 1" descr="C:\Users\pk\Downloads\qr-code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Downloads\qr-code (10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B2D">
        <w:rPr>
          <w:rFonts w:asciiTheme="minorHAnsi" w:hAnsiTheme="minorHAnsi" w:cstheme="minorHAnsi"/>
          <w:b/>
        </w:rPr>
        <w:t>Аттестация педагогических работников</w:t>
      </w:r>
    </w:p>
    <w:p w14:paraId="288048B3" w14:textId="77777777" w:rsidR="007634E9" w:rsidRPr="00081B2D" w:rsidRDefault="007634E9" w:rsidP="007634E9">
      <w:pPr>
        <w:pStyle w:val="a3"/>
        <w:ind w:left="0"/>
        <w:jc w:val="both"/>
        <w:rPr>
          <w:rFonts w:asciiTheme="minorHAnsi" w:hAnsiTheme="minorHAnsi" w:cstheme="minorHAnsi"/>
          <w:b/>
        </w:rPr>
      </w:pPr>
    </w:p>
    <w:p w14:paraId="5C71D52A" w14:textId="77777777" w:rsidR="00E474B7" w:rsidRPr="00081B2D" w:rsidRDefault="00E474B7" w:rsidP="00EC3FD9">
      <w:pPr>
        <w:spacing w:after="0" w:line="240" w:lineRule="auto"/>
        <w:jc w:val="both"/>
        <w:rPr>
          <w:rFonts w:eastAsia="Times New Roman" w:cs="Helvetica"/>
          <w:color w:val="24292F"/>
          <w:sz w:val="20"/>
          <w:szCs w:val="20"/>
          <w:lang w:eastAsia="ru-RU"/>
        </w:rPr>
      </w:pP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Аттестация педагогических работников является важным инструментом оценки и подтверждения их профессионального уровня, соответствия квалификационным требованиям и стандартам современного образования. Процесс аттестации направлен на повышение качества образовательной деятельности, стимулирование профессионального роста педагогов, а также обеспечение соответствия их компетенций требованиям федеральных государственных образовательных стандартов (ФГОС) и профессиональных стандартов.</w:t>
      </w:r>
    </w:p>
    <w:p w14:paraId="160B99CE" w14:textId="77777777" w:rsidR="00E474B7" w:rsidRPr="00081B2D" w:rsidRDefault="00E474B7" w:rsidP="00EC3FD9">
      <w:pPr>
        <w:spacing w:after="0" w:line="240" w:lineRule="auto"/>
        <w:ind w:firstLine="709"/>
        <w:jc w:val="both"/>
        <w:rPr>
          <w:rFonts w:eastAsia="Times New Roman" w:cs="Helvetica"/>
          <w:color w:val="24292F"/>
          <w:sz w:val="20"/>
          <w:szCs w:val="20"/>
          <w:lang w:eastAsia="ru-RU"/>
        </w:rPr>
      </w:pP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В условиях динамично меняющейся образовательной среды и возрастающих требований к квалификации педагогических кадров особое значение приобретает системный и объективный анализ результатов аттестации. Такой анализ позволяет выявить общие тенденции, сильные стороны и проблемные аспекты профессиональной деятельности педагогов, а также определить направления дальнейшего совершенствования их квалификации и методической работы.</w:t>
      </w:r>
    </w:p>
    <w:p w14:paraId="56183CBD" w14:textId="77777777" w:rsidR="002F4732" w:rsidRDefault="00EC3FD9" w:rsidP="002F4732">
      <w:pPr>
        <w:spacing w:after="0" w:line="240" w:lineRule="auto"/>
        <w:ind w:firstLine="708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В сентябре 2024 года  </w:t>
      </w:r>
      <w:r w:rsidR="00081B2D" w:rsidRPr="00081B2D">
        <w:rPr>
          <w:rFonts w:eastAsia="Times New Roman"/>
          <w:color w:val="24292F"/>
          <w:sz w:val="20"/>
          <w:szCs w:val="20"/>
          <w:lang w:eastAsia="ru-RU"/>
        </w:rPr>
        <w:t>автономная некоммерческая организация «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Центр оценки профессионального мастерства и квалификации педагогов</w:t>
      </w:r>
      <w:r w:rsidR="00081B2D"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» 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и Творческий союз учителей провел цикл </w:t>
      </w:r>
      <w:proofErr w:type="spellStart"/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online</w:t>
      </w:r>
      <w:proofErr w:type="spellEnd"/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-семинаров по теме: «Обновленные региональные требования к деятельности и результатам деятельности педагогических работников при аттестации на квалификационные категории»</w:t>
      </w:r>
      <w:r w:rsidR="008375EF" w:rsidRPr="00081B2D">
        <w:rPr>
          <w:rFonts w:eastAsia="Times New Roman" w:cs="Helvetica"/>
          <w:color w:val="24292F"/>
          <w:sz w:val="20"/>
          <w:szCs w:val="20"/>
          <w:lang w:eastAsia="ru-RU"/>
        </w:rPr>
        <w:t>. 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</w:t>
      </w:r>
      <w:r w:rsidR="008375EF" w:rsidRPr="00081B2D">
        <w:rPr>
          <w:rFonts w:eastAsia="Times New Roman" w:cs="Helvetica"/>
          <w:color w:val="24292F"/>
          <w:sz w:val="20"/>
          <w:szCs w:val="20"/>
          <w:lang w:val="en-US" w:eastAsia="ru-RU"/>
        </w:rPr>
        <w:t>Online</w:t>
      </w:r>
      <w:r w:rsidR="008375EF" w:rsidRPr="00081B2D">
        <w:rPr>
          <w:rFonts w:eastAsia="Times New Roman" w:cs="Helvetica"/>
          <w:color w:val="24292F"/>
          <w:sz w:val="20"/>
          <w:szCs w:val="20"/>
          <w:lang w:eastAsia="ru-RU"/>
        </w:rPr>
        <w:t>-семинары проходили на информационно-коммуникационной платформе «</w:t>
      </w:r>
      <w:proofErr w:type="spellStart"/>
      <w:r w:rsidR="008375EF" w:rsidRPr="00081B2D">
        <w:rPr>
          <w:rFonts w:eastAsia="Times New Roman" w:cs="Helvetica"/>
          <w:color w:val="24292F"/>
          <w:sz w:val="20"/>
          <w:szCs w:val="20"/>
          <w:lang w:eastAsia="ru-RU"/>
        </w:rPr>
        <w:t>Сферум</w:t>
      </w:r>
      <w:proofErr w:type="spellEnd"/>
      <w:r w:rsidR="008375EF"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», были 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созданы чаты для </w:t>
      </w:r>
      <w:r w:rsidR="00A4556E" w:rsidRPr="00081B2D">
        <w:rPr>
          <w:rFonts w:eastAsia="Times New Roman" w:cs="Helvetica"/>
          <w:color w:val="24292F"/>
          <w:sz w:val="20"/>
          <w:szCs w:val="20"/>
          <w:lang w:eastAsia="ru-RU"/>
        </w:rPr>
        <w:t>педагогов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для консультирования</w:t>
      </w:r>
      <w:r w:rsidR="008375EF"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</w:t>
      </w:r>
      <w:r w:rsidR="00A4556E" w:rsidRPr="00081B2D">
        <w:rPr>
          <w:rFonts w:eastAsia="Times New Roman" w:cs="Helvetica"/>
          <w:color w:val="24292F"/>
          <w:sz w:val="20"/>
          <w:szCs w:val="20"/>
          <w:lang w:eastAsia="ru-RU"/>
        </w:rPr>
        <w:t>и оперативного информирования.</w:t>
      </w:r>
      <w:r w:rsidR="004E3788" w:rsidRPr="004E3788">
        <w:rPr>
          <w:rFonts w:eastAsia="Times New Roman" w:cs="Times New Roman"/>
          <w:color w:val="24292F"/>
          <w:sz w:val="20"/>
          <w:szCs w:val="20"/>
          <w:lang w:eastAsia="ru-RU"/>
        </w:rPr>
        <w:t xml:space="preserve"> </w:t>
      </w:r>
    </w:p>
    <w:p w14:paraId="7ADF14BE" w14:textId="77777777" w:rsidR="004E3788" w:rsidRPr="00081B2D" w:rsidRDefault="004E3788" w:rsidP="002F4732">
      <w:pPr>
        <w:spacing w:after="0" w:line="240" w:lineRule="auto"/>
        <w:ind w:firstLine="708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>
        <w:rPr>
          <w:rFonts w:eastAsia="Times New Roman" w:cs="Times New Roman"/>
          <w:color w:val="24292F"/>
          <w:sz w:val="20"/>
          <w:szCs w:val="20"/>
          <w:lang w:eastAsia="ru-RU"/>
        </w:rPr>
        <w:t>В</w:t>
      </w: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 Красноярском крае, совместно с традиционной формой аттестации через описание результатов профессиональной педагогической деятельности, также применяется региональная </w:t>
      </w:r>
      <w:r w:rsidRPr="00081B2D">
        <w:rPr>
          <w:sz w:val="20"/>
          <w:szCs w:val="20"/>
          <w:lang w:eastAsia="ru-RU"/>
        </w:rPr>
        <w:t>независимая</w:t>
      </w: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 оценка квалификации как форма аттестации  </w:t>
      </w:r>
      <w:r w:rsidRPr="00081B2D">
        <w:rPr>
          <w:rFonts w:eastAsia="Times New Roman" w:cs="Times New Roman"/>
          <w:bCs/>
          <w:color w:val="24292F"/>
          <w:sz w:val="20"/>
          <w:szCs w:val="20"/>
          <w:lang w:eastAsia="ru-RU"/>
        </w:rPr>
        <w:t xml:space="preserve">педагогов дополнительного </w:t>
      </w: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>образования. Региональная оценка квалификации осуществляется автономной некоммерческой организацией «Центр оценки профессионального мастерства и квалификации педагогов».</w:t>
      </w:r>
      <w:r>
        <w:rPr>
          <w:rFonts w:eastAsia="Times New Roman" w:cs="Times New Roman"/>
          <w:color w:val="24292F"/>
          <w:sz w:val="20"/>
          <w:szCs w:val="20"/>
          <w:lang w:eastAsia="ru-RU"/>
        </w:rPr>
        <w:t xml:space="preserve"> </w:t>
      </w: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В 2024-2025 учебном году данную форму аттестации прошли 27 педагогов дополнительного образования из муниципальных образовательных учреждений города Красноярска. </w:t>
      </w:r>
    </w:p>
    <w:p w14:paraId="5B2BC76A" w14:textId="77777777" w:rsidR="00E85AAA" w:rsidRPr="00081B2D" w:rsidRDefault="00A4556E" w:rsidP="007634E9">
      <w:pPr>
        <w:spacing w:after="0" w:line="240" w:lineRule="auto"/>
        <w:ind w:firstLine="708"/>
        <w:jc w:val="both"/>
        <w:rPr>
          <w:rFonts w:eastAsia="Times New Roman" w:cs="Helvetica"/>
          <w:color w:val="24292F"/>
          <w:sz w:val="20"/>
          <w:szCs w:val="20"/>
          <w:lang w:eastAsia="ru-RU"/>
        </w:rPr>
      </w:pP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В марте 2025 года для специалистов, обеспечивающих методическое консультирование оформления аттестационных материалов на уровне </w:t>
      </w:r>
      <w:r w:rsidR="00E85AAA" w:rsidRPr="00081B2D">
        <w:rPr>
          <w:rFonts w:eastAsia="Times New Roman" w:cs="Helvetica"/>
          <w:color w:val="24292F"/>
          <w:sz w:val="20"/>
          <w:szCs w:val="20"/>
          <w:lang w:eastAsia="ru-RU"/>
        </w:rPr>
        <w:t>обще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>образовательного учреждения</w:t>
      </w:r>
      <w:r w:rsidR="00E85AAA" w:rsidRPr="00081B2D">
        <w:rPr>
          <w:rFonts w:eastAsia="Times New Roman" w:cs="Helvetica"/>
          <w:color w:val="24292F"/>
          <w:sz w:val="20"/>
          <w:szCs w:val="20"/>
          <w:lang w:eastAsia="ru-RU"/>
        </w:rPr>
        <w:t>,</w:t>
      </w:r>
      <w:r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был проведен семинар</w:t>
      </w:r>
      <w:r w:rsidR="008D0C0B"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</w:t>
      </w:r>
      <w:r w:rsidR="00E85AAA" w:rsidRPr="00081B2D">
        <w:rPr>
          <w:rFonts w:eastAsia="Times New Roman" w:cs="Helvetica"/>
          <w:color w:val="24292F"/>
          <w:sz w:val="20"/>
          <w:szCs w:val="20"/>
          <w:lang w:eastAsia="ru-RU"/>
        </w:rPr>
        <w:t>«Квалификационные категории «педагог-наставник» и «педагог-методист»: условия и возможности получения».</w:t>
      </w:r>
      <w:r w:rsidR="004E3788">
        <w:rPr>
          <w:rFonts w:eastAsia="Times New Roman" w:cs="Helvetica"/>
          <w:color w:val="24292F"/>
          <w:sz w:val="20"/>
          <w:szCs w:val="20"/>
          <w:lang w:eastAsia="ru-RU"/>
        </w:rPr>
        <w:t xml:space="preserve"> Мероприятия, связанные с подготовкой к аттестации педагогических кадров</w:t>
      </w:r>
      <w:r w:rsidR="002F4732">
        <w:rPr>
          <w:rFonts w:eastAsia="Times New Roman" w:cs="Helvetica"/>
          <w:color w:val="24292F"/>
          <w:sz w:val="20"/>
          <w:szCs w:val="20"/>
          <w:lang w:eastAsia="ru-RU"/>
        </w:rPr>
        <w:t>, способствуют повышению качества оформления документов и успешному прохождению процедуры.</w:t>
      </w:r>
    </w:p>
    <w:p w14:paraId="398E1A3B" w14:textId="77777777" w:rsidR="007D7B70" w:rsidRPr="00081B2D" w:rsidRDefault="00A4556E" w:rsidP="007D7B70">
      <w:pPr>
        <w:spacing w:after="0" w:line="240" w:lineRule="auto"/>
        <w:ind w:firstLine="708"/>
        <w:jc w:val="both"/>
        <w:rPr>
          <w:sz w:val="20"/>
          <w:szCs w:val="20"/>
        </w:rPr>
      </w:pPr>
      <w:r w:rsidRPr="00081B2D">
        <w:rPr>
          <w:color w:val="000000"/>
          <w:sz w:val="20"/>
          <w:szCs w:val="20"/>
          <w:lang w:eastAsia="ru-RU"/>
        </w:rPr>
        <w:t xml:space="preserve"> </w:t>
      </w:r>
      <w:r w:rsidR="007D7B70" w:rsidRPr="00081B2D">
        <w:rPr>
          <w:sz w:val="20"/>
          <w:szCs w:val="20"/>
        </w:rPr>
        <w:t xml:space="preserve">Общее количество поданных заявок на аттестацию в 2024-2025 учебном году на квалификационные категории составляет 2609, что на 3,87 % больше чем в 2023-2024 учебном году. Из них не были аттестованы 57 педагогов, причем 27 из них не прошли на высшую категорию, 29 - на первую, а 1 – на квалификационную категорию «педагог-методист». Таким образом, процент не прошедших аттестацию составляет примерно </w:t>
      </w:r>
      <w:r w:rsidR="00DB674D" w:rsidRPr="00081B2D">
        <w:rPr>
          <w:sz w:val="20"/>
          <w:szCs w:val="20"/>
        </w:rPr>
        <w:t>2</w:t>
      </w:r>
      <w:r w:rsidR="007D7B70" w:rsidRPr="00081B2D">
        <w:rPr>
          <w:sz w:val="20"/>
          <w:szCs w:val="20"/>
        </w:rPr>
        <w:t>,</w:t>
      </w:r>
      <w:r w:rsidR="00DB674D" w:rsidRPr="00081B2D">
        <w:rPr>
          <w:sz w:val="20"/>
          <w:szCs w:val="20"/>
        </w:rPr>
        <w:t xml:space="preserve">21 </w:t>
      </w:r>
      <w:r w:rsidR="007D7B70" w:rsidRPr="00081B2D">
        <w:rPr>
          <w:sz w:val="20"/>
          <w:szCs w:val="20"/>
        </w:rPr>
        <w:t xml:space="preserve">% от общего числа поданных заявок. </w:t>
      </w:r>
    </w:p>
    <w:p w14:paraId="1B91126B" w14:textId="77777777" w:rsidR="00DB674D" w:rsidRPr="00081B2D" w:rsidRDefault="00DB674D" w:rsidP="007D7B70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277C4334" w14:textId="77777777" w:rsidR="00EB565D" w:rsidRDefault="00EB565D" w:rsidP="00D634E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  <w:r w:rsidRPr="00081B2D">
        <w:rPr>
          <w:rFonts w:cstheme="minorHAnsi"/>
          <w:sz w:val="20"/>
          <w:szCs w:val="20"/>
        </w:rPr>
        <w:t>Динамика аттестованных на квалификационную категорию согласно поданным заявлениям</w:t>
      </w:r>
    </w:p>
    <w:p w14:paraId="652ADB6F" w14:textId="77777777" w:rsidR="00DE7553" w:rsidRPr="00081B2D" w:rsidRDefault="00DE7553" w:rsidP="00D634EA">
      <w:pPr>
        <w:spacing w:after="0" w:line="240" w:lineRule="auto"/>
        <w:ind w:firstLine="708"/>
        <w:jc w:val="both"/>
        <w:rPr>
          <w:rFonts w:cstheme="minorHAnsi"/>
          <w:sz w:val="20"/>
          <w:szCs w:val="20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012"/>
        <w:gridCol w:w="1258"/>
        <w:gridCol w:w="1012"/>
        <w:gridCol w:w="1258"/>
        <w:gridCol w:w="1012"/>
        <w:gridCol w:w="1258"/>
        <w:gridCol w:w="1012"/>
        <w:gridCol w:w="1282"/>
      </w:tblGrid>
      <w:tr w:rsidR="001A065E" w:rsidRPr="00081B2D" w14:paraId="0DC50AF1" w14:textId="77777777" w:rsidTr="00DF23F3">
        <w:tc>
          <w:tcPr>
            <w:tcW w:w="530" w:type="pct"/>
            <w:vMerge w:val="restart"/>
            <w:vAlign w:val="center"/>
          </w:tcPr>
          <w:p w14:paraId="38311E58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sz w:val="20"/>
                <w:szCs w:val="20"/>
              </w:rPr>
              <w:t>Категория</w:t>
            </w:r>
          </w:p>
        </w:tc>
        <w:tc>
          <w:tcPr>
            <w:tcW w:w="1112" w:type="pct"/>
            <w:gridSpan w:val="2"/>
            <w:vAlign w:val="center"/>
          </w:tcPr>
          <w:p w14:paraId="4F65FAD2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1112" w:type="pct"/>
            <w:gridSpan w:val="2"/>
            <w:vAlign w:val="center"/>
          </w:tcPr>
          <w:p w14:paraId="165436DD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2022-2023</w:t>
            </w:r>
          </w:p>
        </w:tc>
        <w:tc>
          <w:tcPr>
            <w:tcW w:w="1112" w:type="pct"/>
            <w:gridSpan w:val="2"/>
            <w:vAlign w:val="center"/>
          </w:tcPr>
          <w:p w14:paraId="37C97754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2023-2024</w:t>
            </w:r>
          </w:p>
        </w:tc>
        <w:tc>
          <w:tcPr>
            <w:tcW w:w="1134" w:type="pct"/>
            <w:gridSpan w:val="2"/>
            <w:vAlign w:val="center"/>
          </w:tcPr>
          <w:p w14:paraId="46F3B073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2024-2025</w:t>
            </w:r>
          </w:p>
        </w:tc>
      </w:tr>
      <w:tr w:rsidR="001A065E" w:rsidRPr="00081B2D" w14:paraId="5F96AF07" w14:textId="77777777" w:rsidTr="00DF23F3">
        <w:trPr>
          <w:trHeight w:val="385"/>
        </w:trPr>
        <w:tc>
          <w:tcPr>
            <w:tcW w:w="530" w:type="pct"/>
            <w:vMerge/>
            <w:vAlign w:val="center"/>
          </w:tcPr>
          <w:p w14:paraId="5B4166E3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7714FA2A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Заявлено</w:t>
            </w:r>
          </w:p>
        </w:tc>
        <w:tc>
          <w:tcPr>
            <w:tcW w:w="616" w:type="pct"/>
            <w:vAlign w:val="center"/>
          </w:tcPr>
          <w:p w14:paraId="7ACE0614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Аттестовано</w:t>
            </w:r>
          </w:p>
        </w:tc>
        <w:tc>
          <w:tcPr>
            <w:tcW w:w="496" w:type="pct"/>
            <w:vAlign w:val="center"/>
          </w:tcPr>
          <w:p w14:paraId="4CCC31F7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Заявлено</w:t>
            </w:r>
          </w:p>
        </w:tc>
        <w:tc>
          <w:tcPr>
            <w:tcW w:w="616" w:type="pct"/>
            <w:vAlign w:val="center"/>
          </w:tcPr>
          <w:p w14:paraId="50A59E95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Аттестовано</w:t>
            </w:r>
          </w:p>
        </w:tc>
        <w:tc>
          <w:tcPr>
            <w:tcW w:w="496" w:type="pct"/>
            <w:vAlign w:val="center"/>
          </w:tcPr>
          <w:p w14:paraId="7CC18966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Заявлено</w:t>
            </w:r>
          </w:p>
        </w:tc>
        <w:tc>
          <w:tcPr>
            <w:tcW w:w="616" w:type="pct"/>
            <w:vAlign w:val="center"/>
          </w:tcPr>
          <w:p w14:paraId="27C11501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Аттестовано</w:t>
            </w:r>
          </w:p>
        </w:tc>
        <w:tc>
          <w:tcPr>
            <w:tcW w:w="496" w:type="pct"/>
            <w:vAlign w:val="center"/>
          </w:tcPr>
          <w:p w14:paraId="354F8016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Заявлено</w:t>
            </w:r>
          </w:p>
        </w:tc>
        <w:tc>
          <w:tcPr>
            <w:tcW w:w="638" w:type="pct"/>
            <w:vAlign w:val="center"/>
          </w:tcPr>
          <w:p w14:paraId="45F192B9" w14:textId="77777777" w:rsidR="001A065E" w:rsidRPr="00081B2D" w:rsidRDefault="001A065E" w:rsidP="00DF23F3">
            <w:pPr>
              <w:pStyle w:val="a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Аттестовано</w:t>
            </w:r>
          </w:p>
        </w:tc>
      </w:tr>
      <w:tr w:rsidR="001A065E" w:rsidRPr="00081B2D" w14:paraId="07DEEBE1" w14:textId="77777777" w:rsidTr="00DF23F3">
        <w:tc>
          <w:tcPr>
            <w:tcW w:w="530" w:type="pct"/>
            <w:vAlign w:val="center"/>
          </w:tcPr>
          <w:p w14:paraId="32C587FE" w14:textId="77777777" w:rsidR="001A065E" w:rsidRPr="00081B2D" w:rsidRDefault="001A065E" w:rsidP="00DF23F3">
            <w:pPr>
              <w:pStyle w:val="a9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Первая</w:t>
            </w:r>
          </w:p>
        </w:tc>
        <w:tc>
          <w:tcPr>
            <w:tcW w:w="496" w:type="pct"/>
            <w:vAlign w:val="center"/>
          </w:tcPr>
          <w:p w14:paraId="5EFEFD0E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1 214</w:t>
            </w:r>
          </w:p>
        </w:tc>
        <w:tc>
          <w:tcPr>
            <w:tcW w:w="616" w:type="pct"/>
            <w:vAlign w:val="center"/>
          </w:tcPr>
          <w:p w14:paraId="773EDD7F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1 184</w:t>
            </w:r>
          </w:p>
          <w:p w14:paraId="41C4420E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2126E2BD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1 222</w:t>
            </w:r>
          </w:p>
        </w:tc>
        <w:tc>
          <w:tcPr>
            <w:tcW w:w="616" w:type="pct"/>
            <w:vAlign w:val="center"/>
          </w:tcPr>
          <w:p w14:paraId="6BD5235B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1 201</w:t>
            </w:r>
          </w:p>
          <w:p w14:paraId="6ABA4AD3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07D568BB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1185</w:t>
            </w:r>
          </w:p>
        </w:tc>
        <w:tc>
          <w:tcPr>
            <w:tcW w:w="616" w:type="pct"/>
            <w:vAlign w:val="center"/>
          </w:tcPr>
          <w:p w14:paraId="211F8CE0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1160</w:t>
            </w:r>
          </w:p>
          <w:p w14:paraId="526C3707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(97,8%)</w:t>
            </w:r>
          </w:p>
        </w:tc>
        <w:tc>
          <w:tcPr>
            <w:tcW w:w="496" w:type="pct"/>
            <w:vAlign w:val="center"/>
          </w:tcPr>
          <w:p w14:paraId="1C87F697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  <w:r w:rsidR="00747F51" w:rsidRPr="00081B2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8" w:type="pct"/>
            <w:vAlign w:val="center"/>
          </w:tcPr>
          <w:p w14:paraId="270BB9AD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  <w:r w:rsidR="00747F51" w:rsidRPr="00081B2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AF6FF1" w:rsidRPr="00081B2D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t>%)</w:t>
            </w:r>
          </w:p>
        </w:tc>
      </w:tr>
      <w:tr w:rsidR="001A065E" w:rsidRPr="00081B2D" w14:paraId="1252332A" w14:textId="77777777" w:rsidTr="00DF23F3">
        <w:tc>
          <w:tcPr>
            <w:tcW w:w="530" w:type="pct"/>
            <w:vAlign w:val="center"/>
          </w:tcPr>
          <w:p w14:paraId="0E0BDBE7" w14:textId="77777777" w:rsidR="001A065E" w:rsidRPr="00081B2D" w:rsidRDefault="001A065E" w:rsidP="00DF23F3">
            <w:pPr>
              <w:pStyle w:val="a9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Высшая</w:t>
            </w:r>
          </w:p>
        </w:tc>
        <w:tc>
          <w:tcPr>
            <w:tcW w:w="496" w:type="pct"/>
            <w:vAlign w:val="center"/>
          </w:tcPr>
          <w:p w14:paraId="77FFD321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1 185</w:t>
            </w:r>
          </w:p>
        </w:tc>
        <w:tc>
          <w:tcPr>
            <w:tcW w:w="616" w:type="pct"/>
            <w:vAlign w:val="center"/>
          </w:tcPr>
          <w:p w14:paraId="2C538B41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1 161</w:t>
            </w:r>
          </w:p>
          <w:p w14:paraId="1C12169B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7CF9F18D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1 252</w:t>
            </w:r>
          </w:p>
        </w:tc>
        <w:tc>
          <w:tcPr>
            <w:tcW w:w="616" w:type="pct"/>
            <w:vAlign w:val="center"/>
          </w:tcPr>
          <w:p w14:paraId="1BB4A5BC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1 227</w:t>
            </w:r>
          </w:p>
          <w:p w14:paraId="7C46EC58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47E5DE02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1325</w:t>
            </w:r>
          </w:p>
        </w:tc>
        <w:tc>
          <w:tcPr>
            <w:tcW w:w="616" w:type="pct"/>
            <w:vAlign w:val="center"/>
          </w:tcPr>
          <w:p w14:paraId="5882DE3F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1301</w:t>
            </w:r>
          </w:p>
          <w:p w14:paraId="2F9509D4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03A6D5EC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  <w:r w:rsidR="00747F51" w:rsidRPr="00081B2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8" w:type="pct"/>
            <w:vAlign w:val="center"/>
          </w:tcPr>
          <w:p w14:paraId="32697249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151</w:t>
            </w:r>
            <w:r w:rsidR="00747F51" w:rsidRPr="00081B2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AF6FF1" w:rsidRPr="00081B2D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t>%)</w:t>
            </w:r>
          </w:p>
        </w:tc>
      </w:tr>
      <w:tr w:rsidR="001A065E" w:rsidRPr="00081B2D" w14:paraId="1A883566" w14:textId="77777777" w:rsidTr="00DF23F3">
        <w:tc>
          <w:tcPr>
            <w:tcW w:w="530" w:type="pct"/>
            <w:vAlign w:val="center"/>
          </w:tcPr>
          <w:p w14:paraId="76818129" w14:textId="77777777" w:rsidR="001A065E" w:rsidRPr="00081B2D" w:rsidRDefault="001A065E" w:rsidP="00DF23F3">
            <w:pPr>
              <w:pStyle w:val="a9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Педагог-наставник</w:t>
            </w:r>
          </w:p>
        </w:tc>
        <w:tc>
          <w:tcPr>
            <w:tcW w:w="496" w:type="pct"/>
            <w:vAlign w:val="center"/>
          </w:tcPr>
          <w:p w14:paraId="6144F6DB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2DBF1E3B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17F77BC7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0C543991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163132F7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787CE58D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6A7F386C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8" w:type="pct"/>
            <w:vAlign w:val="center"/>
          </w:tcPr>
          <w:p w14:paraId="2DA47E26" w14:textId="77777777" w:rsidR="001A065E" w:rsidRPr="00081B2D" w:rsidRDefault="007D7B70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2F65" w:rsidRPr="00081B2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AF6FF1" w:rsidRPr="00081B2D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t>%)</w:t>
            </w:r>
          </w:p>
        </w:tc>
      </w:tr>
      <w:tr w:rsidR="001A065E" w:rsidRPr="00081B2D" w14:paraId="56665332" w14:textId="77777777" w:rsidTr="00DF23F3">
        <w:tc>
          <w:tcPr>
            <w:tcW w:w="530" w:type="pct"/>
            <w:vAlign w:val="center"/>
          </w:tcPr>
          <w:p w14:paraId="7675495E" w14:textId="77777777" w:rsidR="001A065E" w:rsidRPr="00081B2D" w:rsidRDefault="001A065E" w:rsidP="00DF23F3">
            <w:pPr>
              <w:pStyle w:val="a9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Педагог-методист</w:t>
            </w:r>
          </w:p>
        </w:tc>
        <w:tc>
          <w:tcPr>
            <w:tcW w:w="496" w:type="pct"/>
            <w:vAlign w:val="center"/>
          </w:tcPr>
          <w:p w14:paraId="0C8C87A6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063C9F62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5EBB2F4B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4E122F08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2AA31721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16" w:type="pct"/>
            <w:vAlign w:val="center"/>
          </w:tcPr>
          <w:p w14:paraId="4DBB22EE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96" w:type="pct"/>
            <w:vAlign w:val="center"/>
          </w:tcPr>
          <w:p w14:paraId="1F37EB6A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38" w:type="pct"/>
            <w:vAlign w:val="center"/>
          </w:tcPr>
          <w:p w14:paraId="3F4F0B03" w14:textId="77777777" w:rsidR="001A065E" w:rsidRPr="00081B2D" w:rsidRDefault="00892F6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645F72" w:rsidRPr="00081B2D">
              <w:rPr>
                <w:rFonts w:asciiTheme="minorHAnsi" w:hAnsiTheme="minorHAnsi" w:cstheme="minorHAnsi"/>
                <w:sz w:val="20"/>
                <w:szCs w:val="20"/>
              </w:rPr>
              <w:t>91,6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t>%)</w:t>
            </w:r>
          </w:p>
        </w:tc>
      </w:tr>
      <w:tr w:rsidR="001A065E" w:rsidRPr="00081B2D" w14:paraId="4DA5A32D" w14:textId="77777777" w:rsidTr="00DF23F3">
        <w:tc>
          <w:tcPr>
            <w:tcW w:w="530" w:type="pct"/>
            <w:vAlign w:val="center"/>
          </w:tcPr>
          <w:p w14:paraId="2E928E97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b/>
                <w:sz w:val="20"/>
                <w:szCs w:val="20"/>
              </w:rPr>
              <w:t>Всего</w:t>
            </w:r>
          </w:p>
        </w:tc>
        <w:tc>
          <w:tcPr>
            <w:tcW w:w="496" w:type="pct"/>
            <w:vAlign w:val="center"/>
          </w:tcPr>
          <w:p w14:paraId="47750023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2 399</w:t>
            </w:r>
          </w:p>
        </w:tc>
        <w:tc>
          <w:tcPr>
            <w:tcW w:w="616" w:type="pct"/>
            <w:vAlign w:val="center"/>
          </w:tcPr>
          <w:p w14:paraId="6E930AEA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2 345</w:t>
            </w:r>
          </w:p>
          <w:p w14:paraId="1A16A8CC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72566243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2 474</w:t>
            </w:r>
          </w:p>
        </w:tc>
        <w:tc>
          <w:tcPr>
            <w:tcW w:w="616" w:type="pct"/>
            <w:vAlign w:val="center"/>
          </w:tcPr>
          <w:p w14:paraId="7704A178" w14:textId="77777777" w:rsidR="001A065E" w:rsidRPr="00081B2D" w:rsidRDefault="001A065E" w:rsidP="00DF23F3">
            <w:pPr>
              <w:pStyle w:val="a9"/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2 428</w:t>
            </w:r>
          </w:p>
          <w:p w14:paraId="07B35FA0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07682750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2510</w:t>
            </w:r>
          </w:p>
        </w:tc>
        <w:tc>
          <w:tcPr>
            <w:tcW w:w="616" w:type="pct"/>
            <w:vAlign w:val="center"/>
          </w:tcPr>
          <w:p w14:paraId="41B8E5A7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2461</w:t>
            </w:r>
          </w:p>
          <w:p w14:paraId="6D4F1D58" w14:textId="77777777" w:rsidR="001A065E" w:rsidRPr="00081B2D" w:rsidRDefault="001A065E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(98%)</w:t>
            </w:r>
          </w:p>
        </w:tc>
        <w:tc>
          <w:tcPr>
            <w:tcW w:w="496" w:type="pct"/>
            <w:vAlign w:val="center"/>
          </w:tcPr>
          <w:p w14:paraId="0F25A578" w14:textId="77777777" w:rsidR="001A065E" w:rsidRPr="00081B2D" w:rsidRDefault="000325FC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32E25" w:rsidRPr="00081B2D">
              <w:rPr>
                <w:rFonts w:asciiTheme="minorHAnsi" w:hAnsiTheme="minorHAnsi" w:cstheme="minorHAnsi"/>
                <w:sz w:val="20"/>
                <w:szCs w:val="20"/>
              </w:rPr>
              <w:t>609</w:t>
            </w:r>
          </w:p>
        </w:tc>
        <w:tc>
          <w:tcPr>
            <w:tcW w:w="638" w:type="pct"/>
            <w:vAlign w:val="center"/>
          </w:tcPr>
          <w:p w14:paraId="3249A0AC" w14:textId="77777777" w:rsidR="001A065E" w:rsidRPr="00081B2D" w:rsidRDefault="00832E25" w:rsidP="00DF23F3">
            <w:pPr>
              <w:pStyle w:val="a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1B2D">
              <w:rPr>
                <w:rFonts w:asciiTheme="minorHAnsi" w:hAnsiTheme="minorHAnsi" w:cstheme="minorHAnsi"/>
                <w:sz w:val="20"/>
                <w:szCs w:val="20"/>
              </w:rPr>
              <w:t>2552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r w:rsidR="00AF6FF1" w:rsidRPr="00081B2D">
              <w:rPr>
                <w:rFonts w:asciiTheme="minorHAnsi" w:hAnsiTheme="minorHAnsi" w:cstheme="minorHAnsi"/>
                <w:sz w:val="20"/>
                <w:szCs w:val="20"/>
              </w:rPr>
              <w:t>97,8</w:t>
            </w:r>
            <w:r w:rsidR="003B4C0C" w:rsidRPr="00081B2D">
              <w:rPr>
                <w:rFonts w:asciiTheme="minorHAnsi" w:hAnsiTheme="minorHAnsi" w:cstheme="minorHAnsi"/>
                <w:sz w:val="20"/>
                <w:szCs w:val="20"/>
              </w:rPr>
              <w:t>%)</w:t>
            </w:r>
          </w:p>
        </w:tc>
      </w:tr>
    </w:tbl>
    <w:p w14:paraId="6671D421" w14:textId="77777777" w:rsidR="00AB2AA1" w:rsidRPr="00081B2D" w:rsidRDefault="00AB2AA1" w:rsidP="00424E74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14:paraId="37E3ED93" w14:textId="77777777" w:rsidR="00D634EA" w:rsidRPr="00081B2D" w:rsidRDefault="00A35F08" w:rsidP="00424E74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 w:rsidRPr="00081B2D">
        <w:rPr>
          <w:sz w:val="20"/>
          <w:szCs w:val="20"/>
        </w:rPr>
        <w:t>С другой стороны,</w:t>
      </w:r>
      <w:r w:rsidR="007D7B70" w:rsidRPr="00081B2D">
        <w:rPr>
          <w:sz w:val="20"/>
          <w:szCs w:val="20"/>
        </w:rPr>
        <w:t xml:space="preserve"> в</w:t>
      </w:r>
      <w:r w:rsidR="00D634EA" w:rsidRPr="00081B2D">
        <w:rPr>
          <w:rFonts w:eastAsia="Times New Roman" w:cs="Helvetica"/>
          <w:color w:val="24292F"/>
          <w:sz w:val="20"/>
          <w:szCs w:val="20"/>
          <w:lang w:eastAsia="ru-RU"/>
        </w:rPr>
        <w:t xml:space="preserve"> 2024-2025 учебном году 97,8% педагогических работников, подавших заявления на аттестацию, успешно прошли процедуру. Это свидетельствует о высоком уровне профессиональной подготовки и стремлении педагогов к самосовершенствованию.</w:t>
      </w:r>
    </w:p>
    <w:p w14:paraId="3E1DF658" w14:textId="77777777" w:rsidR="00551211" w:rsidRPr="00551211" w:rsidRDefault="00551211" w:rsidP="00B34618">
      <w:pPr>
        <w:spacing w:after="0" w:line="240" w:lineRule="auto"/>
        <w:ind w:firstLine="708"/>
        <w:jc w:val="both"/>
        <w:rPr>
          <w:sz w:val="20"/>
          <w:szCs w:val="20"/>
        </w:rPr>
      </w:pPr>
      <w:r w:rsidRPr="00551211">
        <w:rPr>
          <w:sz w:val="20"/>
          <w:szCs w:val="20"/>
        </w:rPr>
        <w:t>В процедуре аттестации педагогических работников на установление квалификационной категории в 2024-2025 учебном году, как и в предыдущем году, наибольшие трудности возникли у педагогов дошкольных образовательных учреждений, учителей различных предметов, особенно у учителей физической культуры. Это свидетельствует о наличии общих проблемных зон, которые требуют особого внимания и системного подхода к их решению.</w:t>
      </w:r>
    </w:p>
    <w:p w14:paraId="1E8074EC" w14:textId="77777777" w:rsidR="00551211" w:rsidRDefault="00551211" w:rsidP="00B34618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14:paraId="41124B3D" w14:textId="77777777" w:rsidR="00DE7553" w:rsidRDefault="00DE7553" w:rsidP="00B34618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14:paraId="75DD4444" w14:textId="77777777" w:rsidR="00DE7553" w:rsidRPr="00081B2D" w:rsidRDefault="00DE7553" w:rsidP="00DE7553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 w:rsidRPr="00081B2D">
        <w:rPr>
          <w:sz w:val="20"/>
          <w:szCs w:val="20"/>
          <w:lang w:eastAsia="ru-RU"/>
        </w:rPr>
        <w:lastRenderedPageBreak/>
        <w:t>Аналитика не аттестованных педагогических работников в разрезе должностей.</w:t>
      </w:r>
    </w:p>
    <w:p w14:paraId="4490CE21" w14:textId="77777777" w:rsidR="00DE7553" w:rsidRPr="00081B2D" w:rsidRDefault="00DE7553" w:rsidP="00DE7553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tbl>
      <w:tblPr>
        <w:tblStyle w:val="aa"/>
        <w:tblW w:w="10206" w:type="dxa"/>
        <w:tblInd w:w="-459" w:type="dxa"/>
        <w:tblLook w:val="04A0" w:firstRow="1" w:lastRow="0" w:firstColumn="1" w:lastColumn="0" w:noHBand="0" w:noVBand="1"/>
      </w:tblPr>
      <w:tblGrid>
        <w:gridCol w:w="7230"/>
        <w:gridCol w:w="1417"/>
        <w:gridCol w:w="1559"/>
      </w:tblGrid>
      <w:tr w:rsidR="00DE7553" w:rsidRPr="00081B2D" w14:paraId="6EB62062" w14:textId="77777777" w:rsidTr="00EA728D">
        <w:tc>
          <w:tcPr>
            <w:tcW w:w="7230" w:type="dxa"/>
            <w:vMerge w:val="restart"/>
            <w:vAlign w:val="center"/>
          </w:tcPr>
          <w:p w14:paraId="02409159" w14:textId="77777777" w:rsidR="00DE7553" w:rsidRPr="00081B2D" w:rsidRDefault="00DE7553" w:rsidP="00EA728D">
            <w:pPr>
              <w:jc w:val="center"/>
              <w:rPr>
                <w:b/>
                <w:sz w:val="20"/>
                <w:szCs w:val="20"/>
              </w:rPr>
            </w:pPr>
            <w:r w:rsidRPr="00081B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976" w:type="dxa"/>
            <w:gridSpan w:val="2"/>
            <w:vAlign w:val="bottom"/>
          </w:tcPr>
          <w:p w14:paraId="0214B025" w14:textId="77777777" w:rsidR="00DE7553" w:rsidRPr="00081B2D" w:rsidRDefault="00DE7553" w:rsidP="00EA728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Количество не аттестованных педагогических работников</w:t>
            </w:r>
          </w:p>
        </w:tc>
      </w:tr>
      <w:tr w:rsidR="00DE7553" w:rsidRPr="00081B2D" w14:paraId="0AD6933F" w14:textId="77777777" w:rsidTr="00EA728D">
        <w:tc>
          <w:tcPr>
            <w:tcW w:w="7230" w:type="dxa"/>
            <w:vMerge/>
            <w:vAlign w:val="bottom"/>
          </w:tcPr>
          <w:p w14:paraId="5C052F21" w14:textId="77777777" w:rsidR="00DE7553" w:rsidRPr="00081B2D" w:rsidRDefault="00DE7553" w:rsidP="00EA72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DEDEDF6" w14:textId="77777777" w:rsidR="00DE7553" w:rsidRPr="00081B2D" w:rsidRDefault="00DE7553" w:rsidP="00EA728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559" w:type="dxa"/>
            <w:vAlign w:val="bottom"/>
          </w:tcPr>
          <w:p w14:paraId="3BCEE290" w14:textId="77777777" w:rsidR="00DE7553" w:rsidRPr="00081B2D" w:rsidRDefault="00DE7553" w:rsidP="00EA728D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2024-2025</w:t>
            </w:r>
          </w:p>
        </w:tc>
      </w:tr>
      <w:tr w:rsidR="00DE7553" w:rsidRPr="00081B2D" w14:paraId="5F9DAA26" w14:textId="77777777" w:rsidTr="00EA728D">
        <w:tc>
          <w:tcPr>
            <w:tcW w:w="7230" w:type="dxa"/>
            <w:vAlign w:val="bottom"/>
          </w:tcPr>
          <w:p w14:paraId="64DB7EB3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53987650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2DBDB" w:themeFill="accent2" w:themeFillTint="33"/>
            <w:vAlign w:val="bottom"/>
          </w:tcPr>
          <w:p w14:paraId="1AFFBA60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81B2D">
              <w:rPr>
                <w:sz w:val="20"/>
                <w:szCs w:val="20"/>
                <w:lang w:val="en-US" w:eastAsia="ru-RU"/>
              </w:rPr>
              <w:t>20</w:t>
            </w:r>
          </w:p>
        </w:tc>
      </w:tr>
      <w:tr w:rsidR="00DE7553" w:rsidRPr="00081B2D" w14:paraId="661B2708" w14:textId="77777777" w:rsidTr="00EA728D">
        <w:tc>
          <w:tcPr>
            <w:tcW w:w="7230" w:type="dxa"/>
            <w:vAlign w:val="bottom"/>
          </w:tcPr>
          <w:p w14:paraId="3E955344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</w:rPr>
              <w:t>воспитатель дошкольного образовательного учреждения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01A81AEB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2DBDB" w:themeFill="accent2" w:themeFillTint="33"/>
            <w:vAlign w:val="bottom"/>
          </w:tcPr>
          <w:p w14:paraId="291D5A3A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DE7553" w:rsidRPr="00081B2D" w14:paraId="4F5C025A" w14:textId="77777777" w:rsidTr="00EA728D">
        <w:tc>
          <w:tcPr>
            <w:tcW w:w="7230" w:type="dxa"/>
            <w:vAlign w:val="bottom"/>
          </w:tcPr>
          <w:p w14:paraId="3AB53995" w14:textId="77777777" w:rsidR="00DE7553" w:rsidRPr="00081B2D" w:rsidRDefault="00DE7553" w:rsidP="00EA7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sz w:val="20"/>
                <w:szCs w:val="20"/>
                <w:lang w:eastAsia="ru-RU"/>
              </w:rPr>
              <w:t>учитель (разные предметы, преобладает история в 2024-2025)</w:t>
            </w:r>
          </w:p>
        </w:tc>
        <w:tc>
          <w:tcPr>
            <w:tcW w:w="1417" w:type="dxa"/>
            <w:vAlign w:val="bottom"/>
          </w:tcPr>
          <w:p w14:paraId="556ED8DA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2DBDB" w:themeFill="accent2" w:themeFillTint="33"/>
            <w:vAlign w:val="bottom"/>
          </w:tcPr>
          <w:p w14:paraId="1882073A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DE7553" w:rsidRPr="00081B2D" w14:paraId="3EF75D9D" w14:textId="77777777" w:rsidTr="00EA728D">
        <w:tc>
          <w:tcPr>
            <w:tcW w:w="7230" w:type="dxa"/>
            <w:vAlign w:val="bottom"/>
          </w:tcPr>
          <w:p w14:paraId="17D31F13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</w:rPr>
              <w:t>инструктор по физической культуре (ДОУ)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195BD05B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2DBDB" w:themeFill="accent2" w:themeFillTint="33"/>
            <w:vAlign w:val="bottom"/>
          </w:tcPr>
          <w:p w14:paraId="7254EC3A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DE7553" w:rsidRPr="00081B2D" w14:paraId="0E547B23" w14:textId="77777777" w:rsidTr="00EA728D">
        <w:tc>
          <w:tcPr>
            <w:tcW w:w="7230" w:type="dxa"/>
            <w:vAlign w:val="bottom"/>
          </w:tcPr>
          <w:p w14:paraId="32CF2348" w14:textId="77777777" w:rsidR="00DE7553" w:rsidRPr="00081B2D" w:rsidRDefault="00DE7553" w:rsidP="00EA728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4F89536D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2DBDB" w:themeFill="accent2" w:themeFillTint="33"/>
            <w:vAlign w:val="bottom"/>
          </w:tcPr>
          <w:p w14:paraId="6252675E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DE7553" w:rsidRPr="00081B2D" w14:paraId="75774B9F" w14:textId="77777777" w:rsidTr="00EA728D">
        <w:tc>
          <w:tcPr>
            <w:tcW w:w="7230" w:type="dxa"/>
            <w:vAlign w:val="bottom"/>
          </w:tcPr>
          <w:p w14:paraId="5A04961A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17" w:type="dxa"/>
            <w:vAlign w:val="bottom"/>
          </w:tcPr>
          <w:p w14:paraId="7CFF399C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bottom"/>
          </w:tcPr>
          <w:p w14:paraId="66521187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81B2D">
              <w:rPr>
                <w:sz w:val="20"/>
                <w:szCs w:val="20"/>
                <w:lang w:val="en-US" w:eastAsia="ru-RU"/>
              </w:rPr>
              <w:t>2</w:t>
            </w:r>
          </w:p>
        </w:tc>
      </w:tr>
      <w:tr w:rsidR="00DE7553" w:rsidRPr="00081B2D" w14:paraId="3D23440C" w14:textId="77777777" w:rsidTr="00EA728D">
        <w:tc>
          <w:tcPr>
            <w:tcW w:w="7230" w:type="dxa"/>
            <w:vAlign w:val="bottom"/>
          </w:tcPr>
          <w:p w14:paraId="7C9CFBF5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2D7AE71B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bottom"/>
          </w:tcPr>
          <w:p w14:paraId="5F00CF72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DE7553" w:rsidRPr="00081B2D" w14:paraId="5AC6D82E" w14:textId="77777777" w:rsidTr="00EA728D">
        <w:tc>
          <w:tcPr>
            <w:tcW w:w="7230" w:type="dxa"/>
            <w:vAlign w:val="bottom"/>
          </w:tcPr>
          <w:p w14:paraId="0CF64EF6" w14:textId="77777777" w:rsidR="00DE7553" w:rsidRPr="00081B2D" w:rsidRDefault="00DE7553" w:rsidP="00EA728D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417" w:type="dxa"/>
            <w:shd w:val="clear" w:color="auto" w:fill="F2DBDB" w:themeFill="accent2" w:themeFillTint="33"/>
            <w:vAlign w:val="bottom"/>
          </w:tcPr>
          <w:p w14:paraId="603FFB99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Align w:val="bottom"/>
          </w:tcPr>
          <w:p w14:paraId="11A3FA52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81B2D">
              <w:rPr>
                <w:sz w:val="20"/>
                <w:szCs w:val="20"/>
                <w:lang w:val="en-US" w:eastAsia="ru-RU"/>
              </w:rPr>
              <w:t>1</w:t>
            </w:r>
          </w:p>
        </w:tc>
      </w:tr>
      <w:tr w:rsidR="00DE7553" w:rsidRPr="00081B2D" w14:paraId="394BFE20" w14:textId="77777777" w:rsidTr="00EA728D">
        <w:tc>
          <w:tcPr>
            <w:tcW w:w="7230" w:type="dxa"/>
            <w:vAlign w:val="bottom"/>
          </w:tcPr>
          <w:p w14:paraId="196045FD" w14:textId="77777777" w:rsidR="00DE7553" w:rsidRPr="00081B2D" w:rsidRDefault="00DE7553" w:rsidP="00EA72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417" w:type="dxa"/>
            <w:vAlign w:val="bottom"/>
          </w:tcPr>
          <w:p w14:paraId="1D69B641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14:paraId="7B81B00E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DE7553" w:rsidRPr="00081B2D" w14:paraId="685FF089" w14:textId="77777777" w:rsidTr="00EA728D">
        <w:tc>
          <w:tcPr>
            <w:tcW w:w="7230" w:type="dxa"/>
            <w:vAlign w:val="bottom"/>
          </w:tcPr>
          <w:p w14:paraId="3360E0FA" w14:textId="77777777" w:rsidR="00DE7553" w:rsidRPr="00081B2D" w:rsidRDefault="00DE7553" w:rsidP="00EA728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81B2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1417" w:type="dxa"/>
            <w:vAlign w:val="bottom"/>
          </w:tcPr>
          <w:p w14:paraId="26A39803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bottom"/>
          </w:tcPr>
          <w:p w14:paraId="6D0B5F9D" w14:textId="77777777" w:rsidR="00DE7553" w:rsidRPr="00081B2D" w:rsidRDefault="00DE7553" w:rsidP="00EA728D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</w:tr>
    </w:tbl>
    <w:p w14:paraId="439BA431" w14:textId="77777777" w:rsidR="00DE7553" w:rsidRDefault="00DE7553" w:rsidP="00B34618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14:paraId="44F6BF45" w14:textId="77777777" w:rsidR="003F6177" w:rsidRDefault="003F6177" w:rsidP="003F6177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  <w:r w:rsidRPr="00081B2D">
        <w:rPr>
          <w:sz w:val="20"/>
          <w:szCs w:val="20"/>
          <w:lang w:eastAsia="ru-RU"/>
        </w:rPr>
        <w:t>Аналитика не аттестованных педагогических работников в разрезе районов.</w:t>
      </w:r>
    </w:p>
    <w:p w14:paraId="4914A13E" w14:textId="77777777" w:rsidR="00DE7553" w:rsidRPr="00081B2D" w:rsidRDefault="00DE7553" w:rsidP="003F6177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tbl>
      <w:tblPr>
        <w:tblStyle w:val="aa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850"/>
        <w:gridCol w:w="851"/>
        <w:gridCol w:w="850"/>
        <w:gridCol w:w="993"/>
        <w:gridCol w:w="992"/>
        <w:gridCol w:w="992"/>
        <w:gridCol w:w="992"/>
        <w:gridCol w:w="851"/>
        <w:gridCol w:w="850"/>
      </w:tblGrid>
      <w:tr w:rsidR="00845961" w:rsidRPr="00081B2D" w14:paraId="05C3C429" w14:textId="77777777" w:rsidTr="00845961">
        <w:tc>
          <w:tcPr>
            <w:tcW w:w="1985" w:type="dxa"/>
            <w:vMerge w:val="restart"/>
            <w:vAlign w:val="bottom"/>
          </w:tcPr>
          <w:p w14:paraId="377AA5EF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01" w:type="dxa"/>
            <w:gridSpan w:val="2"/>
            <w:vAlign w:val="bottom"/>
          </w:tcPr>
          <w:p w14:paraId="773C9691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1701" w:type="dxa"/>
            <w:gridSpan w:val="2"/>
            <w:vAlign w:val="bottom"/>
          </w:tcPr>
          <w:p w14:paraId="6A692339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1985" w:type="dxa"/>
            <w:gridSpan w:val="2"/>
            <w:vAlign w:val="bottom"/>
          </w:tcPr>
          <w:p w14:paraId="5E7926EF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Квалификационная категория</w:t>
            </w:r>
            <w:r w:rsidRPr="00081B2D">
              <w:rPr>
                <w:rFonts w:cstheme="minorHAnsi"/>
                <w:sz w:val="20"/>
                <w:szCs w:val="20"/>
              </w:rPr>
              <w:t xml:space="preserve"> «Педагог-наставник»</w:t>
            </w:r>
          </w:p>
        </w:tc>
        <w:tc>
          <w:tcPr>
            <w:tcW w:w="1984" w:type="dxa"/>
            <w:gridSpan w:val="2"/>
            <w:vAlign w:val="bottom"/>
          </w:tcPr>
          <w:p w14:paraId="68D787DF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Квалификационная категория</w:t>
            </w:r>
            <w:r w:rsidRPr="00081B2D">
              <w:rPr>
                <w:rFonts w:cstheme="minorHAnsi"/>
                <w:sz w:val="20"/>
                <w:szCs w:val="20"/>
              </w:rPr>
              <w:t xml:space="preserve"> «Педагог-методист»</w:t>
            </w:r>
          </w:p>
        </w:tc>
        <w:tc>
          <w:tcPr>
            <w:tcW w:w="1701" w:type="dxa"/>
            <w:gridSpan w:val="2"/>
            <w:vAlign w:val="bottom"/>
          </w:tcPr>
          <w:p w14:paraId="2F84692E" w14:textId="77777777" w:rsidR="00B20B43" w:rsidRPr="00081B2D" w:rsidRDefault="00B20B4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Количество педагогических работников</w:t>
            </w:r>
          </w:p>
        </w:tc>
      </w:tr>
      <w:tr w:rsidR="00845961" w:rsidRPr="00081B2D" w14:paraId="655161CA" w14:textId="77777777" w:rsidTr="00845961">
        <w:tc>
          <w:tcPr>
            <w:tcW w:w="1985" w:type="dxa"/>
            <w:vMerge/>
            <w:tcBorders>
              <w:bottom w:val="single" w:sz="4" w:space="0" w:color="auto"/>
            </w:tcBorders>
            <w:vAlign w:val="bottom"/>
          </w:tcPr>
          <w:p w14:paraId="42490015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594FF66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0169065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CAE5034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647A8BF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621504D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7125431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534BAD0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2EF7D53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8A7C918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7DA85F3" w14:textId="77777777" w:rsidR="00710973" w:rsidRPr="00081B2D" w:rsidRDefault="00710973" w:rsidP="0084596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А**</w:t>
            </w:r>
          </w:p>
        </w:tc>
      </w:tr>
      <w:tr w:rsidR="00845961" w:rsidRPr="00081B2D" w14:paraId="681427C1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16A28" w14:textId="77777777" w:rsidR="00710973" w:rsidRPr="00081B2D" w:rsidRDefault="00710973" w:rsidP="00DF23F3">
            <w:pPr>
              <w:ind w:right="33"/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Железнодорожный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27053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9CBFA4B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4DD66D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522802DE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02CE72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5AB6D669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C62AC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47222E0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09C4D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7692745" w14:textId="77777777" w:rsidR="00710973" w:rsidRPr="00081B2D" w:rsidRDefault="000E45F9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5961" w:rsidRPr="00081B2D" w14:paraId="410F1606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5FEF6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Кировский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31A20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6F1E3A01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42648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55D83FB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CF658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23A376B8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E4822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2BF231A5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752FF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67E7C21F" w14:textId="77777777" w:rsidR="00710973" w:rsidRPr="00081B2D" w:rsidRDefault="000E45F9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7</w:t>
            </w:r>
          </w:p>
        </w:tc>
      </w:tr>
      <w:tr w:rsidR="00845961" w:rsidRPr="00081B2D" w14:paraId="6D1F09BC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CCBA32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0FFE16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4F935773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8EBF3A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94AF5DB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879B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A4D363A" w14:textId="77777777" w:rsidR="00710973" w:rsidRPr="00081B2D" w:rsidRDefault="006C6734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261EB8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47555E8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D6FB0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45627493" w14:textId="77777777" w:rsidR="00710973" w:rsidRPr="00081B2D" w:rsidRDefault="000E45F9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45961" w:rsidRPr="00081B2D" w14:paraId="08CD4BB1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5656F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14224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3E351B8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2D63D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77A1A631" w14:textId="77777777" w:rsidR="00710973" w:rsidRPr="00081B2D" w:rsidRDefault="000E45F9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71A34F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592CAC5" w14:textId="77777777" w:rsidR="00710973" w:rsidRPr="00081B2D" w:rsidRDefault="006C6734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99C77" w14:textId="77777777" w:rsidR="00710973" w:rsidRPr="00081B2D" w:rsidRDefault="000E45F9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43746436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35436E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D68CEAC" w14:textId="77777777" w:rsidR="00710973" w:rsidRPr="00081B2D" w:rsidRDefault="006C6734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2</w:t>
            </w:r>
          </w:p>
        </w:tc>
      </w:tr>
      <w:tr w:rsidR="00845961" w:rsidRPr="00081B2D" w14:paraId="65E4A4AE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D8969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Свердловский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D5F41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C6C1FDA" w14:textId="77777777" w:rsidR="00710973" w:rsidRPr="00081B2D" w:rsidRDefault="006C6734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E9C7F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7A96BE14" w14:textId="77777777" w:rsidR="00710973" w:rsidRPr="00081B2D" w:rsidRDefault="006C6734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6EE8B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18FA05EB" w14:textId="77777777" w:rsidR="00710973" w:rsidRPr="00081B2D" w:rsidRDefault="006C6734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1BD6C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58CA2CB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4DEEF4" w14:textId="77777777" w:rsidR="00710973" w:rsidRPr="00081B2D" w:rsidRDefault="006C6734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6BD50318" w14:textId="77777777" w:rsidR="00710973" w:rsidRPr="00081B2D" w:rsidRDefault="006C6734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8</w:t>
            </w:r>
          </w:p>
        </w:tc>
      </w:tr>
      <w:tr w:rsidR="00845961" w:rsidRPr="00081B2D" w14:paraId="4499553A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8E95E2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Советский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18BD71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C2876B0" w14:textId="77777777" w:rsidR="00710973" w:rsidRPr="00081B2D" w:rsidRDefault="005C3BFA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5E014D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C64A5C3" w14:textId="77777777" w:rsidR="00710973" w:rsidRPr="00081B2D" w:rsidRDefault="005C3BFA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80BEB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D2E2DA9" w14:textId="77777777" w:rsidR="00710973" w:rsidRPr="00081B2D" w:rsidRDefault="005C3BFA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A6677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2159B44E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6DC58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4A1FE4CC" w14:textId="77777777" w:rsidR="00710973" w:rsidRPr="00081B2D" w:rsidRDefault="005C3BFA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17</w:t>
            </w:r>
          </w:p>
        </w:tc>
      </w:tr>
      <w:tr w:rsidR="00845961" w:rsidRPr="00081B2D" w14:paraId="7C4EE2D3" w14:textId="77777777" w:rsidTr="00845961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77A38" w14:textId="77777777" w:rsidR="00710973" w:rsidRPr="00081B2D" w:rsidRDefault="00710973" w:rsidP="00DF23F3">
            <w:pPr>
              <w:rPr>
                <w:sz w:val="20"/>
                <w:szCs w:val="20"/>
                <w:lang w:eastAsia="ru-RU"/>
              </w:rPr>
            </w:pPr>
            <w:r w:rsidRPr="00081B2D">
              <w:rPr>
                <w:color w:val="000000"/>
                <w:sz w:val="20"/>
                <w:szCs w:val="20"/>
              </w:rPr>
              <w:t>Центральный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8A29E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8</w:t>
            </w:r>
            <w:r w:rsidR="001232AD" w:rsidRPr="00081B2D">
              <w:rPr>
                <w:rFonts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29134CEF" w14:textId="77777777" w:rsidR="00710973" w:rsidRPr="00081B2D" w:rsidRDefault="005C3BFA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7B35E1" w14:textId="77777777" w:rsidR="00710973" w:rsidRPr="00081B2D" w:rsidRDefault="005C3BFA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1232AD" w:rsidRPr="00081B2D">
              <w:rPr>
                <w:rFonts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65CED666" w14:textId="77777777" w:rsidR="00710973" w:rsidRPr="00081B2D" w:rsidRDefault="005C3BFA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03E2D7" w14:textId="77777777" w:rsidR="00710973" w:rsidRPr="00081B2D" w:rsidRDefault="00175DB3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6F223F80" w14:textId="77777777" w:rsidR="00710973" w:rsidRPr="00081B2D" w:rsidRDefault="00175DB3" w:rsidP="00845961">
            <w:pPr>
              <w:jc w:val="center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AF2D6" w14:textId="77777777" w:rsidR="00710973" w:rsidRPr="00081B2D" w:rsidRDefault="00175DB3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4372AD6B" w14:textId="77777777" w:rsidR="00710973" w:rsidRPr="00081B2D" w:rsidRDefault="00175DB3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3CC1F" w14:textId="77777777" w:rsidR="00710973" w:rsidRPr="00081B2D" w:rsidRDefault="00175DB3" w:rsidP="00845961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81B2D">
              <w:rPr>
                <w:rFonts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726A8A77" w14:textId="77777777" w:rsidR="00710973" w:rsidRPr="00081B2D" w:rsidRDefault="00175DB3" w:rsidP="00845961">
            <w:pPr>
              <w:jc w:val="center"/>
              <w:rPr>
                <w:color w:val="000000"/>
                <w:sz w:val="20"/>
                <w:szCs w:val="20"/>
              </w:rPr>
            </w:pPr>
            <w:r w:rsidRPr="00081B2D">
              <w:rPr>
                <w:color w:val="000000"/>
                <w:sz w:val="20"/>
                <w:szCs w:val="20"/>
              </w:rPr>
              <w:t>5</w:t>
            </w:r>
          </w:p>
        </w:tc>
      </w:tr>
    </w:tbl>
    <w:p w14:paraId="7960B28F" w14:textId="77777777" w:rsidR="003F6177" w:rsidRPr="00081B2D" w:rsidRDefault="00526DFB" w:rsidP="00526DFB">
      <w:pPr>
        <w:pStyle w:val="a3"/>
        <w:ind w:left="709"/>
        <w:jc w:val="both"/>
        <w:rPr>
          <w:rFonts w:asciiTheme="minorHAnsi" w:hAnsiTheme="minorHAnsi"/>
          <w:b/>
        </w:rPr>
      </w:pPr>
      <w:r w:rsidRPr="00081B2D">
        <w:rPr>
          <w:rFonts w:asciiTheme="minorHAnsi" w:hAnsiTheme="minorHAnsi"/>
          <w:b/>
        </w:rPr>
        <w:t>А</w:t>
      </w:r>
      <w:r w:rsidR="00710973" w:rsidRPr="00081B2D">
        <w:rPr>
          <w:rFonts w:asciiTheme="minorHAnsi" w:hAnsiTheme="minorHAnsi"/>
          <w:b/>
        </w:rPr>
        <w:t>*</w:t>
      </w:r>
      <w:r w:rsidRPr="00081B2D">
        <w:rPr>
          <w:rFonts w:asciiTheme="minorHAnsi" w:hAnsiTheme="minorHAnsi"/>
          <w:b/>
        </w:rPr>
        <w:t xml:space="preserve"> - Аттестованные</w:t>
      </w:r>
    </w:p>
    <w:p w14:paraId="0DAF062C" w14:textId="77777777" w:rsidR="00526DFB" w:rsidRPr="00081B2D" w:rsidRDefault="00526DFB" w:rsidP="00526DFB">
      <w:pPr>
        <w:spacing w:after="0" w:line="240" w:lineRule="auto"/>
        <w:ind w:left="709"/>
        <w:jc w:val="both"/>
        <w:rPr>
          <w:sz w:val="20"/>
          <w:szCs w:val="20"/>
          <w:lang w:eastAsia="ru-RU"/>
        </w:rPr>
      </w:pPr>
      <w:r w:rsidRPr="00081B2D">
        <w:rPr>
          <w:b/>
          <w:sz w:val="20"/>
          <w:szCs w:val="20"/>
          <w:lang w:eastAsia="ru-RU"/>
        </w:rPr>
        <w:t>А</w:t>
      </w:r>
      <w:r w:rsidR="00710973" w:rsidRPr="00081B2D">
        <w:rPr>
          <w:b/>
          <w:sz w:val="20"/>
          <w:szCs w:val="20"/>
          <w:lang w:eastAsia="ru-RU"/>
        </w:rPr>
        <w:t>**</w:t>
      </w:r>
      <w:r w:rsidRPr="00081B2D">
        <w:rPr>
          <w:b/>
          <w:sz w:val="20"/>
          <w:szCs w:val="20"/>
          <w:lang w:eastAsia="ru-RU"/>
        </w:rPr>
        <w:t xml:space="preserve"> </w:t>
      </w:r>
      <w:r w:rsidR="00710973" w:rsidRPr="00081B2D">
        <w:rPr>
          <w:b/>
          <w:sz w:val="20"/>
          <w:szCs w:val="20"/>
          <w:lang w:eastAsia="ru-RU"/>
        </w:rPr>
        <w:t xml:space="preserve">- </w:t>
      </w:r>
      <w:r w:rsidRPr="00081B2D">
        <w:rPr>
          <w:b/>
          <w:sz w:val="20"/>
          <w:szCs w:val="20"/>
          <w:lang w:eastAsia="ru-RU"/>
        </w:rPr>
        <w:t>Не аттестованные</w:t>
      </w:r>
    </w:p>
    <w:p w14:paraId="0E8C80F5" w14:textId="77777777" w:rsidR="00710973" w:rsidRPr="00081B2D" w:rsidRDefault="00710973" w:rsidP="00424E74">
      <w:pPr>
        <w:spacing w:after="0" w:line="240" w:lineRule="auto"/>
        <w:ind w:firstLine="708"/>
        <w:jc w:val="both"/>
        <w:rPr>
          <w:rFonts w:cs="Arial"/>
          <w:color w:val="222222"/>
          <w:sz w:val="20"/>
          <w:szCs w:val="20"/>
          <w:shd w:val="clear" w:color="auto" w:fill="FFFFFF"/>
        </w:rPr>
      </w:pPr>
    </w:p>
    <w:p w14:paraId="3F3BE89B" w14:textId="77777777" w:rsidR="00AB2AA1" w:rsidRPr="00081B2D" w:rsidRDefault="00AB2AA1" w:rsidP="00424E74">
      <w:pPr>
        <w:spacing w:after="0" w:line="240" w:lineRule="auto"/>
        <w:ind w:firstLine="708"/>
        <w:jc w:val="both"/>
        <w:rPr>
          <w:color w:val="24292F"/>
          <w:sz w:val="20"/>
          <w:szCs w:val="20"/>
        </w:rPr>
      </w:pPr>
      <w:r w:rsidRPr="00081B2D">
        <w:rPr>
          <w:color w:val="24292F"/>
          <w:sz w:val="20"/>
          <w:szCs w:val="20"/>
        </w:rPr>
        <w:t>Проанализировав аттестационные материалы педагогов, не прошедших аттестацию, а также экспертные заключения, можно определить главные причины отказа в присвоении квалификационной категории и сформулировать рекомендации по их устранению.</w:t>
      </w:r>
    </w:p>
    <w:p w14:paraId="78576596" w14:textId="77777777" w:rsidR="00AB2AA1" w:rsidRPr="00081B2D" w:rsidRDefault="00AB2AA1" w:rsidP="00424E74">
      <w:pPr>
        <w:spacing w:after="0" w:line="240" w:lineRule="auto"/>
        <w:ind w:firstLine="708"/>
        <w:jc w:val="both"/>
        <w:rPr>
          <w:rFonts w:cs="Arial"/>
          <w:color w:val="222222"/>
          <w:sz w:val="20"/>
          <w:szCs w:val="20"/>
          <w:shd w:val="clear" w:color="auto" w:fill="FFFFFF"/>
        </w:rPr>
      </w:pPr>
    </w:p>
    <w:tbl>
      <w:tblPr>
        <w:tblStyle w:val="aa"/>
        <w:tblW w:w="10206" w:type="dxa"/>
        <w:tblInd w:w="-459" w:type="dxa"/>
        <w:tblLook w:val="04A0" w:firstRow="1" w:lastRow="0" w:firstColumn="1" w:lastColumn="0" w:noHBand="0" w:noVBand="1"/>
      </w:tblPr>
      <w:tblGrid>
        <w:gridCol w:w="2376"/>
        <w:gridCol w:w="7830"/>
      </w:tblGrid>
      <w:tr w:rsidR="000E4D9D" w:rsidRPr="00081B2D" w14:paraId="4AC131E4" w14:textId="77777777" w:rsidTr="00D70AC6">
        <w:tc>
          <w:tcPr>
            <w:tcW w:w="2376" w:type="dxa"/>
          </w:tcPr>
          <w:p w14:paraId="4BE11F2E" w14:textId="77777777" w:rsidR="000E4D9D" w:rsidRPr="00081B2D" w:rsidRDefault="000E4D9D" w:rsidP="0021083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30" w:type="dxa"/>
          </w:tcPr>
          <w:p w14:paraId="167612F0" w14:textId="77777777" w:rsidR="000E4D9D" w:rsidRPr="00081B2D" w:rsidRDefault="00AF6F15" w:rsidP="0021083E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081B2D">
              <w:rPr>
                <w:b/>
                <w:sz w:val="20"/>
                <w:szCs w:val="20"/>
                <w:lang w:eastAsia="ru-RU"/>
              </w:rPr>
              <w:t>Основные причины не аттестации педагогов</w:t>
            </w:r>
          </w:p>
        </w:tc>
      </w:tr>
      <w:tr w:rsidR="00566033" w:rsidRPr="00081B2D" w14:paraId="53C64DF7" w14:textId="77777777" w:rsidTr="009143DF">
        <w:trPr>
          <w:trHeight w:val="2119"/>
        </w:trPr>
        <w:tc>
          <w:tcPr>
            <w:tcW w:w="2376" w:type="dxa"/>
          </w:tcPr>
          <w:p w14:paraId="70A3D436" w14:textId="77777777" w:rsidR="00566033" w:rsidRPr="00081B2D" w:rsidRDefault="00566033" w:rsidP="00424E74">
            <w:pPr>
              <w:jc w:val="both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7830" w:type="dxa"/>
            <w:vMerge w:val="restart"/>
          </w:tcPr>
          <w:p w14:paraId="58111A65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Style w:val="ac"/>
                <w:rFonts w:asciiTheme="minorHAnsi" w:hAnsiTheme="minorHAnsi"/>
                <w:b w:val="0"/>
                <w:bCs w:val="0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 xml:space="preserve">Несоответствие заявленных результатов квалификационной категории </w:t>
            </w:r>
          </w:p>
          <w:p w14:paraId="232E7B6C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Отсутствие данных о положительной динамике развития обучающихся (н</w:t>
            </w:r>
            <w:r w:rsidRPr="00081B2D">
              <w:rPr>
                <w:rFonts w:asciiTheme="minorHAnsi" w:hAnsiTheme="minorHAnsi"/>
                <w:b/>
                <w:color w:val="24292F"/>
                <w:sz w:val="20"/>
                <w:szCs w:val="20"/>
              </w:rPr>
              <w:t>е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 xml:space="preserve"> представлена информация о мониторинге результатов обучающихся, их динамике освоения образовательных программ, формировании универсальных учебных действий (УУД)).</w:t>
            </w:r>
          </w:p>
          <w:p w14:paraId="494192D5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Недостаток конкретики и доказательной базы (о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>писание педагогической деятельности носит общий характер, отсутствуют примеры из практики, конкретные показатели, подтверждающие достижения).</w:t>
            </w:r>
          </w:p>
          <w:p w14:paraId="73AAE2D9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Отсутствие информации о работе со способными и талантливыми детьми и массовых мероприятиях (</w:t>
            </w:r>
            <w:r w:rsidRPr="00081B2D">
              <w:rPr>
                <w:rStyle w:val="ac"/>
                <w:rFonts w:asciiTheme="minorHAnsi" w:hAnsiTheme="minorHAnsi"/>
                <w:color w:val="24292F"/>
                <w:sz w:val="20"/>
                <w:szCs w:val="20"/>
              </w:rPr>
              <w:t>н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>ет сведений о поддержке талантливых учащихся, организации их участия в конкурсах, олимпиадах на региональном и выше уровнях).</w:t>
            </w:r>
          </w:p>
          <w:p w14:paraId="7DCD8721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 xml:space="preserve">Частичное соответствие или не соответствие в области </w:t>
            </w:r>
            <w:proofErr w:type="spellStart"/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здоровьесбережения</w:t>
            </w:r>
            <w:proofErr w:type="spellEnd"/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 xml:space="preserve"> (</w:t>
            </w:r>
            <w:r w:rsidRPr="00081B2D">
              <w:rPr>
                <w:rStyle w:val="ac"/>
                <w:rFonts w:asciiTheme="minorHAnsi" w:hAnsiTheme="minorHAnsi"/>
                <w:color w:val="24292F"/>
                <w:sz w:val="20"/>
                <w:szCs w:val="20"/>
              </w:rPr>
              <w:t>у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>читель применяет или не применяет здоровьесберегающие технологии, отсутствие  данных о результатах и динамике).</w:t>
            </w:r>
          </w:p>
          <w:p w14:paraId="50C5F732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color w:val="24292F"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Ограниченная информация о профессиональном развитии и распространении опыта (</w:t>
            </w:r>
            <w:r w:rsidRPr="00081B2D">
              <w:rPr>
                <w:rStyle w:val="ac"/>
                <w:rFonts w:asciiTheme="minorHAnsi" w:hAnsiTheme="minorHAnsi"/>
                <w:color w:val="24292F"/>
                <w:sz w:val="20"/>
                <w:szCs w:val="20"/>
              </w:rPr>
              <w:t>п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>едагог участвует в мероприятиях и проектах, но описание не раскрывает его роль и результаты деятельности, отсутствует выстроенная траектория профессионального роста).</w:t>
            </w:r>
          </w:p>
          <w:p w14:paraId="55A91CE5" w14:textId="77777777" w:rsidR="00566033" w:rsidRPr="00081B2D" w:rsidRDefault="00566033" w:rsidP="00AF6F15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ind w:left="0" w:firstLine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081B2D">
              <w:rPr>
                <w:rStyle w:val="ac"/>
                <w:rFonts w:asciiTheme="minorHAnsi" w:hAnsiTheme="minorHAnsi"/>
                <w:b w:val="0"/>
                <w:color w:val="24292F"/>
                <w:sz w:val="20"/>
                <w:szCs w:val="20"/>
              </w:rPr>
              <w:t>Нарушение требований к оформлению и содержанию материалов (аттестационные материалы</w:t>
            </w:r>
            <w:r w:rsidRPr="00081B2D">
              <w:rPr>
                <w:rFonts w:asciiTheme="minorHAnsi" w:hAnsiTheme="minorHAnsi"/>
                <w:b/>
                <w:color w:val="24292F"/>
                <w:sz w:val="20"/>
                <w:szCs w:val="20"/>
              </w:rPr>
              <w:t xml:space="preserve"> </w:t>
            </w:r>
            <w:r w:rsidRPr="00081B2D">
              <w:rPr>
                <w:rFonts w:asciiTheme="minorHAnsi" w:hAnsiTheme="minorHAnsi"/>
                <w:color w:val="24292F"/>
                <w:sz w:val="20"/>
                <w:szCs w:val="20"/>
              </w:rPr>
              <w:t>содержат общие фразы без раскрытия сути, что не соответствует региональным требованиям к той или иной квалификационной категории).</w:t>
            </w:r>
          </w:p>
        </w:tc>
      </w:tr>
      <w:tr w:rsidR="00566033" w:rsidRPr="00081B2D" w14:paraId="79914638" w14:textId="77777777" w:rsidTr="00AF076A">
        <w:tc>
          <w:tcPr>
            <w:tcW w:w="2376" w:type="dxa"/>
          </w:tcPr>
          <w:p w14:paraId="79A9CF39" w14:textId="77777777" w:rsidR="00566033" w:rsidRPr="00081B2D" w:rsidRDefault="00566033" w:rsidP="00270359">
            <w:pPr>
              <w:jc w:val="both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Учитель (разные предметы)</w:t>
            </w:r>
          </w:p>
        </w:tc>
        <w:tc>
          <w:tcPr>
            <w:tcW w:w="7830" w:type="dxa"/>
            <w:vMerge/>
          </w:tcPr>
          <w:p w14:paraId="027FBD64" w14:textId="77777777" w:rsidR="00566033" w:rsidRPr="00081B2D" w:rsidRDefault="00566033" w:rsidP="00566033">
            <w:pPr>
              <w:pStyle w:val="a3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F0CAD" w:rsidRPr="00081B2D" w14:paraId="3C061F40" w14:textId="77777777" w:rsidTr="00AF076A">
        <w:tc>
          <w:tcPr>
            <w:tcW w:w="2376" w:type="dxa"/>
          </w:tcPr>
          <w:p w14:paraId="553FC895" w14:textId="77777777" w:rsidR="005F0CAD" w:rsidRPr="00081B2D" w:rsidRDefault="005F0CAD" w:rsidP="00270359">
            <w:pPr>
              <w:jc w:val="both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7830" w:type="dxa"/>
          </w:tcPr>
          <w:p w14:paraId="0AFEDED0" w14:textId="77777777" w:rsidR="005660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Отсутствие соответствия требованиям ФГОС ДО и ФОП (не указана образовательная область «Физическое развитие», в рамках которой должен работать ин</w:t>
            </w:r>
            <w:r w:rsidR="00C42A99" w:rsidRPr="00081B2D">
              <w:rPr>
                <w:rFonts w:asciiTheme="minorHAnsi" w:hAnsiTheme="minorHAnsi"/>
              </w:rPr>
              <w:t>структор по физической культуре; о</w:t>
            </w:r>
            <w:r w:rsidRPr="00081B2D">
              <w:rPr>
                <w:rFonts w:asciiTheme="minorHAnsi" w:hAnsiTheme="minorHAnsi"/>
              </w:rPr>
              <w:t xml:space="preserve">тсутствует информация о результатах освоения </w:t>
            </w:r>
            <w:r w:rsidRPr="00081B2D">
              <w:rPr>
                <w:rFonts w:asciiTheme="minorHAnsi" w:hAnsiTheme="minorHAnsi"/>
              </w:rPr>
              <w:lastRenderedPageBreak/>
              <w:t>детьми с ОВЗ видов физических упражне</w:t>
            </w:r>
            <w:r w:rsidR="00C42A99" w:rsidRPr="00081B2D">
              <w:rPr>
                <w:rFonts w:asciiTheme="minorHAnsi" w:hAnsiTheme="minorHAnsi"/>
              </w:rPr>
              <w:t>ний, предусмотренных программой; н</w:t>
            </w:r>
            <w:r w:rsidRPr="00081B2D">
              <w:rPr>
                <w:rFonts w:asciiTheme="minorHAnsi" w:hAnsiTheme="minorHAnsi"/>
              </w:rPr>
              <w:t xml:space="preserve">е представлены данные о результативности детей в области физического развития и </w:t>
            </w:r>
            <w:proofErr w:type="spellStart"/>
            <w:r w:rsidRPr="00081B2D">
              <w:rPr>
                <w:rFonts w:asciiTheme="minorHAnsi" w:hAnsiTheme="minorHAnsi"/>
              </w:rPr>
              <w:t>здоровьесбережения</w:t>
            </w:r>
            <w:proofErr w:type="spellEnd"/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  <w:r w:rsidR="00566033" w:rsidRPr="00081B2D">
              <w:rPr>
                <w:rFonts w:asciiTheme="minorHAnsi" w:hAnsiTheme="minorHAnsi"/>
              </w:rPr>
              <w:t xml:space="preserve"> </w:t>
            </w:r>
          </w:p>
          <w:p w14:paraId="6EB68D81" w14:textId="77777777" w:rsidR="009851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Недостаточная конкретизация и системность профессиональной деятельности</w:t>
            </w:r>
            <w:r w:rsidR="00C42A99" w:rsidRPr="00081B2D">
              <w:rPr>
                <w:rFonts w:asciiTheme="minorHAnsi" w:hAnsiTheme="minorHAnsi"/>
              </w:rPr>
              <w:t xml:space="preserve"> (о</w:t>
            </w:r>
            <w:r w:rsidRPr="00081B2D">
              <w:rPr>
                <w:rFonts w:asciiTheme="minorHAnsi" w:hAnsiTheme="minorHAnsi"/>
              </w:rPr>
              <w:t>тсутствуют или не обоснованы задачи профессиональной деятельности, не описаны профессиональные действия и используемые средства в соответствии с образовательной программой</w:t>
            </w:r>
            <w:r w:rsidR="00C42A99" w:rsidRPr="00081B2D">
              <w:rPr>
                <w:rFonts w:asciiTheme="minorHAnsi" w:hAnsiTheme="minorHAnsi"/>
              </w:rPr>
              <w:t>; п</w:t>
            </w:r>
            <w:r w:rsidRPr="00081B2D">
              <w:rPr>
                <w:rFonts w:asciiTheme="minorHAnsi" w:hAnsiTheme="minorHAnsi"/>
              </w:rPr>
              <w:t>рофессиональные действия представлены фрагментарно, без подтверждения содержанием прогр</w:t>
            </w:r>
            <w:r w:rsidR="00C42A99" w:rsidRPr="00081B2D">
              <w:rPr>
                <w:rFonts w:asciiTheme="minorHAnsi" w:hAnsiTheme="minorHAnsi"/>
              </w:rPr>
              <w:t>амм и методическими материалами; и</w:t>
            </w:r>
            <w:r w:rsidRPr="00081B2D">
              <w:rPr>
                <w:rFonts w:asciiTheme="minorHAnsi" w:hAnsiTheme="minorHAnsi"/>
              </w:rPr>
              <w:t>спользование устаревшей информации (например, данные 2019 года) без актуализации и отражения текущей деятельности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6C5F73B0" w14:textId="77777777" w:rsidR="009851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Формальный и несистемный подход к описанию результатов</w:t>
            </w:r>
            <w:r w:rsidR="00C42A99" w:rsidRPr="00081B2D">
              <w:rPr>
                <w:rFonts w:asciiTheme="minorHAnsi" w:hAnsiTheme="minorHAnsi"/>
              </w:rPr>
              <w:t xml:space="preserve"> (о</w:t>
            </w:r>
            <w:r w:rsidRPr="00081B2D">
              <w:rPr>
                <w:rFonts w:asciiTheme="minorHAnsi" w:hAnsiTheme="minorHAnsi"/>
              </w:rPr>
              <w:t>писание результатов деятельности носит обобщённый характер, отсутствует д</w:t>
            </w:r>
            <w:r w:rsidR="00C42A99" w:rsidRPr="00081B2D">
              <w:rPr>
                <w:rFonts w:asciiTheme="minorHAnsi" w:hAnsiTheme="minorHAnsi"/>
              </w:rPr>
              <w:t>инамика и конкретные показатели; и</w:t>
            </w:r>
            <w:r w:rsidRPr="00081B2D">
              <w:rPr>
                <w:rFonts w:asciiTheme="minorHAnsi" w:hAnsiTheme="minorHAnsi"/>
              </w:rPr>
              <w:t xml:space="preserve">спользование общих фраз и перечислений без конкретных доказательств эффективности работы (например, участие детей в викторинах и турнирах не </w:t>
            </w:r>
            <w:r w:rsidR="00C42A99" w:rsidRPr="00081B2D">
              <w:rPr>
                <w:rFonts w:asciiTheme="minorHAnsi" w:hAnsiTheme="minorHAnsi"/>
              </w:rPr>
              <w:t>связано с физическим развитием); к</w:t>
            </w:r>
            <w:r w:rsidRPr="00081B2D">
              <w:rPr>
                <w:rFonts w:asciiTheme="minorHAnsi" w:hAnsiTheme="minorHAnsi"/>
              </w:rPr>
              <w:t>опирование материалов из предыдущих аттестаций или других учреждений без адаптации к текущей должности и месту работы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24E62172" w14:textId="77777777" w:rsidR="009851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Неверное понимание и применение методик и форм образовательной деятельности</w:t>
            </w:r>
            <w:r w:rsidR="00C42A99" w:rsidRPr="00081B2D">
              <w:rPr>
                <w:rFonts w:asciiTheme="minorHAnsi" w:hAnsiTheme="minorHAnsi"/>
              </w:rPr>
              <w:t xml:space="preserve"> (о</w:t>
            </w:r>
            <w:r w:rsidRPr="00081B2D">
              <w:rPr>
                <w:rFonts w:asciiTheme="minorHAnsi" w:hAnsiTheme="minorHAnsi"/>
              </w:rPr>
              <w:t>шибочное представление о приоритетных направлениях (например, развитие координации через подвижные игры, тогда как формирование двигательных</w:t>
            </w:r>
            <w:r w:rsidR="00C42A99" w:rsidRPr="00081B2D">
              <w:rPr>
                <w:rFonts w:asciiTheme="minorHAnsi" w:hAnsiTheme="minorHAnsi"/>
              </w:rPr>
              <w:t xml:space="preserve"> умений происходит на занятиях); н</w:t>
            </w:r>
            <w:r w:rsidRPr="00081B2D">
              <w:rPr>
                <w:rFonts w:asciiTheme="minorHAnsi" w:hAnsiTheme="minorHAnsi"/>
              </w:rPr>
              <w:t>едостаточное знание структуры и содержания практических разработок и конспектов</w:t>
            </w:r>
            <w:r w:rsidR="00C42A99" w:rsidRPr="00081B2D">
              <w:rPr>
                <w:rFonts w:asciiTheme="minorHAnsi" w:hAnsiTheme="minorHAnsi"/>
              </w:rPr>
              <w:t xml:space="preserve"> занятий; н</w:t>
            </w:r>
            <w:r w:rsidRPr="00081B2D">
              <w:rPr>
                <w:rFonts w:asciiTheme="minorHAnsi" w:hAnsiTheme="minorHAnsi"/>
              </w:rPr>
              <w:t>еправильное использование терминологии и неполное понимание специфики работы с детьми дошкольного возраста, особенно с ОВЗ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2B9DEBA8" w14:textId="77777777" w:rsidR="009851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Отсутствие подтверждающих документов и доказательств профессионального роста</w:t>
            </w:r>
            <w:r w:rsidR="00C42A99" w:rsidRPr="00081B2D">
              <w:rPr>
                <w:rFonts w:asciiTheme="minorHAnsi" w:hAnsiTheme="minorHAnsi"/>
              </w:rPr>
              <w:t xml:space="preserve"> (н</w:t>
            </w:r>
            <w:r w:rsidRPr="00081B2D">
              <w:rPr>
                <w:rFonts w:asciiTheme="minorHAnsi" w:hAnsiTheme="minorHAnsi"/>
              </w:rPr>
              <w:t>е представлены отзывы, рецензии, экспертные заключения, подтверждающие эффективно</w:t>
            </w:r>
            <w:r w:rsidR="00C42A99" w:rsidRPr="00081B2D">
              <w:rPr>
                <w:rFonts w:asciiTheme="minorHAnsi" w:hAnsiTheme="minorHAnsi"/>
              </w:rPr>
              <w:t>сть педагогической деятельности; и</w:t>
            </w:r>
            <w:r w:rsidRPr="00081B2D">
              <w:rPr>
                <w:rFonts w:asciiTheme="minorHAnsi" w:hAnsiTheme="minorHAnsi"/>
              </w:rPr>
              <w:t>нформация о профессиональном развитии либо отсутствует, либо не с</w:t>
            </w:r>
            <w:r w:rsidR="00C42A99" w:rsidRPr="00081B2D">
              <w:rPr>
                <w:rFonts w:asciiTheme="minorHAnsi" w:hAnsiTheme="minorHAnsi"/>
              </w:rPr>
              <w:t>опровождается результативностью; п</w:t>
            </w:r>
            <w:r w:rsidRPr="00081B2D">
              <w:rPr>
                <w:rFonts w:asciiTheme="minorHAnsi" w:hAnsiTheme="minorHAnsi"/>
              </w:rPr>
              <w:t>рактические разработки и проекты не соответствуют требованиям аттестации и не подтверждают заявленный уровень квалификации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64664C51" w14:textId="77777777" w:rsidR="00985133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Недостаточная работа с родителями и коллегами, отсутствие распространения опыта</w:t>
            </w:r>
            <w:r w:rsidR="00C42A99" w:rsidRPr="00081B2D">
              <w:rPr>
                <w:rFonts w:asciiTheme="minorHAnsi" w:hAnsiTheme="minorHAnsi"/>
              </w:rPr>
              <w:t xml:space="preserve"> (н</w:t>
            </w:r>
            <w:r w:rsidRPr="00081B2D">
              <w:rPr>
                <w:rFonts w:asciiTheme="minorHAnsi" w:hAnsiTheme="minorHAnsi"/>
              </w:rPr>
              <w:t>е поясняется направление консультирования педагогов и родителей, отсутствует систематизация и распространение собственного опыта</w:t>
            </w:r>
            <w:r w:rsidR="00C42A99" w:rsidRPr="00081B2D">
              <w:rPr>
                <w:rFonts w:asciiTheme="minorHAnsi" w:hAnsiTheme="minorHAnsi"/>
              </w:rPr>
              <w:t>; о</w:t>
            </w:r>
            <w:r w:rsidRPr="00081B2D">
              <w:rPr>
                <w:rFonts w:asciiTheme="minorHAnsi" w:hAnsiTheme="minorHAnsi"/>
              </w:rPr>
              <w:t>тсутствует активное участие в методических объединениях и профессиональных конкурсах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438AB9C9" w14:textId="77777777" w:rsidR="005F0CAD" w:rsidRPr="00081B2D" w:rsidRDefault="00985133" w:rsidP="0056603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Проблемы с этикой и достоверностью представленных данных</w:t>
            </w:r>
            <w:r w:rsidR="00C42A99" w:rsidRPr="00081B2D">
              <w:rPr>
                <w:rFonts w:asciiTheme="minorHAnsi" w:hAnsiTheme="minorHAnsi"/>
              </w:rPr>
              <w:t xml:space="preserve"> (к</w:t>
            </w:r>
            <w:r w:rsidRPr="00081B2D">
              <w:rPr>
                <w:rFonts w:asciiTheme="minorHAnsi" w:hAnsiTheme="minorHAnsi"/>
              </w:rPr>
              <w:t>опирование материалов без</w:t>
            </w:r>
            <w:r w:rsidR="00C42A99" w:rsidRPr="00081B2D">
              <w:rPr>
                <w:rFonts w:asciiTheme="minorHAnsi" w:hAnsiTheme="minorHAnsi"/>
              </w:rPr>
              <w:t xml:space="preserve"> указания изменений и адаптации; н</w:t>
            </w:r>
            <w:r w:rsidRPr="00081B2D">
              <w:rPr>
                <w:rFonts w:asciiTheme="minorHAnsi" w:hAnsiTheme="minorHAnsi"/>
              </w:rPr>
              <w:t xml:space="preserve">есоответствие данных в документах (например, сроки работы </w:t>
            </w:r>
            <w:r w:rsidR="00C42A99" w:rsidRPr="00081B2D">
              <w:rPr>
                <w:rFonts w:asciiTheme="minorHAnsi" w:hAnsiTheme="minorHAnsi"/>
              </w:rPr>
              <w:t>и квалификационные категории); и</w:t>
            </w:r>
            <w:r w:rsidRPr="00081B2D">
              <w:rPr>
                <w:rFonts w:asciiTheme="minorHAnsi" w:hAnsiTheme="minorHAnsi"/>
              </w:rPr>
              <w:t>спользование должностей и квалификаций, отсутствующих в учреждении</w:t>
            </w:r>
            <w:r w:rsidR="00C42A99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</w:tc>
      </w:tr>
      <w:tr w:rsidR="005F0CAD" w:rsidRPr="00081B2D" w14:paraId="73910C3F" w14:textId="77777777" w:rsidTr="00D70AC6">
        <w:tc>
          <w:tcPr>
            <w:tcW w:w="2376" w:type="dxa"/>
          </w:tcPr>
          <w:p w14:paraId="51E99BD0" w14:textId="77777777" w:rsidR="005F0CAD" w:rsidRPr="00081B2D" w:rsidRDefault="005F0CAD" w:rsidP="00424E74">
            <w:pPr>
              <w:jc w:val="both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lastRenderedPageBreak/>
              <w:t>Воспитатель дошкольного образовательного учреждения</w:t>
            </w:r>
          </w:p>
        </w:tc>
        <w:tc>
          <w:tcPr>
            <w:tcW w:w="7830" w:type="dxa"/>
          </w:tcPr>
          <w:p w14:paraId="0A0B51EF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Несоответствие целей и задач образовательной деятельности (цели и задачи не согласованы с ФГОС ДО, ФОП ДО и ОП ДО, отсутствие четкой формулировки задач, расхождение с требованиями образовательных стандартов).</w:t>
            </w:r>
          </w:p>
          <w:p w14:paraId="6F52E95B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Недостаточная методическая обеспеченность (не представлено содержание и методическое обеспечение, необходимое для реализации ОП ДО, частичное или формальное описание методических материалов и технологий).</w:t>
            </w:r>
          </w:p>
          <w:p w14:paraId="5ACF365A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Проблемы с организацией развивающей среды (предметно-развивающая среда не соответствует требованиям ФГОС ДО, среда статична, отсутствуют центры коррекции речи, схемы, модели, пооперационные карты).</w:t>
            </w:r>
          </w:p>
          <w:p w14:paraId="5A6502EB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Недостаточная работа с родителями (формальное описание взаимодействия с родителями, отсутствие конкретных примеров, не указаны способы выявления потребностей, интересов родителей).</w:t>
            </w:r>
          </w:p>
          <w:p w14:paraId="702DE49C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Низкий уровень педагогической диагностики (диагностика направлена на определение уровня освоения ОП ДО, а не на оценку индивидуального развития ребенка; инструментарий педагогической диагностики не соответствует требованиям ОП ДО).</w:t>
            </w:r>
          </w:p>
          <w:p w14:paraId="2BA81C73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Отсутствие индивидуального образовательного маршрута (не представлен индивидуальный план профессионального развития педагога, отсутствие траектории профессионального развития и совершенствования собственной профессиональной деятельности).</w:t>
            </w:r>
          </w:p>
          <w:p w14:paraId="6B583148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Формальный подход к описанию деятельности (декларативное описание деятельности, отсутствие конкретных примеров и результатов, использование общих фраз и перечислений без детализации).</w:t>
            </w:r>
          </w:p>
          <w:p w14:paraId="31677844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 xml:space="preserve">Недостаточная работа с детьми с ОВЗ (способы работы с детьми с тяжелыми нарушениями речи не раскрыты, отсутствие описания примеров разработки и </w:t>
            </w:r>
            <w:r w:rsidRPr="00081B2D">
              <w:rPr>
                <w:rFonts w:asciiTheme="minorHAnsi" w:hAnsiTheme="minorHAnsi"/>
              </w:rPr>
              <w:lastRenderedPageBreak/>
              <w:t>реализации индивидуальных образовательных маршрутов).</w:t>
            </w:r>
          </w:p>
          <w:p w14:paraId="697D8BC3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Неэффективное использование современных технологий (формальное упоминание современных образовательных технологий без описания их применения, недостаточное использование ИКТ и других инновационных методов).</w:t>
            </w:r>
          </w:p>
          <w:p w14:paraId="1067A77C" w14:textId="77777777" w:rsidR="005F0CAD" w:rsidRPr="00081B2D" w:rsidRDefault="005F0CAD" w:rsidP="0056603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 xml:space="preserve">Недостаточная работа по </w:t>
            </w:r>
            <w:proofErr w:type="spellStart"/>
            <w:r w:rsidRPr="00081B2D">
              <w:rPr>
                <w:rFonts w:asciiTheme="minorHAnsi" w:hAnsiTheme="minorHAnsi"/>
              </w:rPr>
              <w:t>здоровьесбережению</w:t>
            </w:r>
            <w:proofErr w:type="spellEnd"/>
            <w:r w:rsidRPr="00081B2D">
              <w:rPr>
                <w:rFonts w:asciiTheme="minorHAnsi" w:hAnsiTheme="minorHAnsi"/>
              </w:rPr>
              <w:t xml:space="preserve"> (формальное описание здоровьесберегающих технологий, отсутствие конкретных мероприятий и результатов по укреплению здоровья детей).</w:t>
            </w:r>
          </w:p>
        </w:tc>
      </w:tr>
      <w:tr w:rsidR="005F0CAD" w:rsidRPr="00081B2D" w14:paraId="571461FD" w14:textId="77777777" w:rsidTr="00D70AC6">
        <w:tc>
          <w:tcPr>
            <w:tcW w:w="2376" w:type="dxa"/>
          </w:tcPr>
          <w:p w14:paraId="1E8FC2AD" w14:textId="77777777" w:rsidR="005F0CAD" w:rsidRPr="00081B2D" w:rsidRDefault="005F0CAD" w:rsidP="000C7D0A">
            <w:pPr>
              <w:jc w:val="both"/>
              <w:rPr>
                <w:sz w:val="20"/>
                <w:szCs w:val="20"/>
                <w:lang w:eastAsia="ru-RU"/>
              </w:rPr>
            </w:pPr>
            <w:r w:rsidRPr="00081B2D">
              <w:rPr>
                <w:sz w:val="20"/>
                <w:szCs w:val="20"/>
                <w:lang w:eastAsia="ru-RU"/>
              </w:rPr>
              <w:lastRenderedPageBreak/>
              <w:t>Педагог дополнительного образования</w:t>
            </w:r>
          </w:p>
        </w:tc>
        <w:tc>
          <w:tcPr>
            <w:tcW w:w="7830" w:type="dxa"/>
          </w:tcPr>
          <w:p w14:paraId="0C2C2F02" w14:textId="77777777" w:rsidR="00FF1712" w:rsidRPr="00081B2D" w:rsidRDefault="00FF1712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Несоответствие содержания профессиональной деятельности занимаемой должности (представлены противоречивые или неактуальные цели и задачи, не отражающие специфику дополнительного образования (ДО) или школьного спортивного клуба (</w:t>
            </w:r>
            <w:r w:rsidR="00402151" w:rsidRPr="00081B2D">
              <w:rPr>
                <w:rFonts w:asciiTheme="minorHAnsi" w:hAnsiTheme="minorHAnsi"/>
              </w:rPr>
              <w:t>для педагогов дополнительного образования физкультурно-спортивного направления</w:t>
            </w:r>
            <w:r w:rsidRPr="00081B2D">
              <w:rPr>
                <w:rFonts w:asciiTheme="minorHAnsi" w:hAnsiTheme="minorHAnsi"/>
              </w:rPr>
              <w:t>); использование программ, не соответствующих современным требованиям ФГОС и профессиональным стандартам (например, устаревшая программа по баскетболу); отсутствие или неполное описание дополнительной общеобразовательной общеразвивающей программы (ДООП), включая состав, возраст, количество обучающихся, сроки реализации).</w:t>
            </w:r>
          </w:p>
          <w:p w14:paraId="16141022" w14:textId="77777777" w:rsidR="00FF1712" w:rsidRPr="00081B2D" w:rsidRDefault="00FF1712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Нечеткое, формальное и обобщенное описание профессиональных действий и средств (перечисление форм работы и методов без конкретизации, детализации и доказательств эффективности (например, «мероприятия по различным видам спорта» как форма работы отсутствует); использование неподходящих для ДО форм и методов, а также заимствование методических материалов без</w:t>
            </w:r>
            <w:r w:rsidR="00EF4917" w:rsidRPr="00081B2D">
              <w:rPr>
                <w:rFonts w:asciiTheme="minorHAnsi" w:hAnsiTheme="minorHAnsi"/>
              </w:rPr>
              <w:t xml:space="preserve"> адаптации и указания авторства; о</w:t>
            </w:r>
            <w:r w:rsidRPr="00081B2D">
              <w:rPr>
                <w:rFonts w:asciiTheme="minorHAnsi" w:hAnsiTheme="minorHAnsi"/>
              </w:rPr>
              <w:t>тсутствие мониторинга и количественных показателей освоения программ обучающимися</w:t>
            </w:r>
            <w:r w:rsidR="00EF4917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1ABBA8DE" w14:textId="77777777" w:rsidR="00FF1712" w:rsidRPr="00081B2D" w:rsidRDefault="00FF1712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Недостаточная результативность и доказательная база</w:t>
            </w:r>
            <w:r w:rsidR="00EF4917" w:rsidRPr="00081B2D">
              <w:rPr>
                <w:rFonts w:asciiTheme="minorHAnsi" w:hAnsiTheme="minorHAnsi"/>
              </w:rPr>
              <w:t xml:space="preserve"> (р</w:t>
            </w:r>
            <w:r w:rsidRPr="00081B2D">
              <w:rPr>
                <w:rFonts w:asciiTheme="minorHAnsi" w:hAnsiTheme="minorHAnsi"/>
              </w:rPr>
              <w:t>езультаты представлены в общем виде, без конкретных измеримых показате</w:t>
            </w:r>
            <w:r w:rsidR="00EF4917" w:rsidRPr="00081B2D">
              <w:rPr>
                <w:rFonts w:asciiTheme="minorHAnsi" w:hAnsiTheme="minorHAnsi"/>
              </w:rPr>
              <w:t>лей и подтверждающих документов; и</w:t>
            </w:r>
            <w:r w:rsidRPr="00081B2D">
              <w:rPr>
                <w:rFonts w:asciiTheme="minorHAnsi" w:hAnsiTheme="minorHAnsi"/>
              </w:rPr>
              <w:t>спользование некорректных или неполных данных о достижениях обучающихся, отсутствие</w:t>
            </w:r>
            <w:r w:rsidR="00EF4917" w:rsidRPr="00081B2D">
              <w:rPr>
                <w:rFonts w:asciiTheme="minorHAnsi" w:hAnsiTheme="minorHAnsi"/>
              </w:rPr>
              <w:t xml:space="preserve"> связи с деятельностью педагога; о</w:t>
            </w:r>
            <w:r w:rsidRPr="00081B2D">
              <w:rPr>
                <w:rFonts w:asciiTheme="minorHAnsi" w:hAnsiTheme="minorHAnsi"/>
              </w:rPr>
              <w:t xml:space="preserve">тсутствие результатов в области </w:t>
            </w:r>
            <w:proofErr w:type="spellStart"/>
            <w:r w:rsidRPr="00081B2D">
              <w:rPr>
                <w:rFonts w:asciiTheme="minorHAnsi" w:hAnsiTheme="minorHAnsi"/>
              </w:rPr>
              <w:t>здоровьесбережения</w:t>
            </w:r>
            <w:proofErr w:type="spellEnd"/>
            <w:r w:rsidRPr="00081B2D">
              <w:rPr>
                <w:rFonts w:asciiTheme="minorHAnsi" w:hAnsiTheme="minorHAnsi"/>
              </w:rPr>
              <w:t xml:space="preserve"> и работы с обучающимися с ОВЗ</w:t>
            </w:r>
            <w:r w:rsidR="00EF4917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2C4A0F30" w14:textId="77777777" w:rsidR="00FF1712" w:rsidRPr="00081B2D" w:rsidRDefault="00EF4917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Недостаточное</w:t>
            </w:r>
            <w:r w:rsidR="00FF1712" w:rsidRPr="00081B2D">
              <w:rPr>
                <w:rFonts w:asciiTheme="minorHAnsi" w:hAnsiTheme="minorHAnsi"/>
              </w:rPr>
              <w:t xml:space="preserve"> профессиональное развитие и духовно-нравственная позиция</w:t>
            </w:r>
            <w:r w:rsidRPr="00081B2D">
              <w:rPr>
                <w:rFonts w:asciiTheme="minorHAnsi" w:hAnsiTheme="minorHAnsi"/>
              </w:rPr>
              <w:t xml:space="preserve"> (к</w:t>
            </w:r>
            <w:r w:rsidR="00FF1712" w:rsidRPr="00081B2D">
              <w:rPr>
                <w:rFonts w:asciiTheme="minorHAnsi" w:hAnsiTheme="minorHAnsi"/>
              </w:rPr>
              <w:t>урсы повышения квалификации названы, но отсутствуют подтверждающие документы и сведения об их применении в работе</w:t>
            </w:r>
            <w:r w:rsidRPr="00081B2D">
              <w:rPr>
                <w:rFonts w:asciiTheme="minorHAnsi" w:hAnsiTheme="minorHAnsi"/>
              </w:rPr>
              <w:t>; о</w:t>
            </w:r>
            <w:r w:rsidR="00FF1712" w:rsidRPr="00081B2D">
              <w:rPr>
                <w:rFonts w:asciiTheme="minorHAnsi" w:hAnsiTheme="minorHAnsi"/>
              </w:rPr>
              <w:t>тсутствие систематического участия в методических объединениях, семинарах, конференциях, публикациях и проектной деятельности</w:t>
            </w:r>
            <w:r w:rsidRPr="00081B2D">
              <w:rPr>
                <w:rFonts w:asciiTheme="minorHAnsi" w:hAnsiTheme="minorHAnsi"/>
              </w:rPr>
              <w:t>)</w:t>
            </w:r>
            <w:r w:rsidR="00FF1712" w:rsidRPr="00081B2D">
              <w:rPr>
                <w:rFonts w:asciiTheme="minorHAnsi" w:hAnsiTheme="minorHAnsi"/>
              </w:rPr>
              <w:t>.</w:t>
            </w:r>
          </w:p>
          <w:p w14:paraId="3035634E" w14:textId="77777777" w:rsidR="00FF1712" w:rsidRPr="00081B2D" w:rsidRDefault="00FF1712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Отсутствие распространения и обобщения собственного опыта</w:t>
            </w:r>
            <w:r w:rsidR="00EF4917" w:rsidRPr="00081B2D">
              <w:rPr>
                <w:rFonts w:asciiTheme="minorHAnsi" w:hAnsiTheme="minorHAnsi"/>
              </w:rPr>
              <w:t xml:space="preserve"> (и</w:t>
            </w:r>
            <w:r w:rsidRPr="00081B2D">
              <w:rPr>
                <w:rFonts w:asciiTheme="minorHAnsi" w:hAnsiTheme="minorHAnsi"/>
              </w:rPr>
              <w:t>нформация о распространении опыта ограничена единичными мероприятиями, без участия на муниципальном, региона</w:t>
            </w:r>
            <w:r w:rsidR="00EF4917" w:rsidRPr="00081B2D">
              <w:rPr>
                <w:rFonts w:asciiTheme="minorHAnsi" w:hAnsiTheme="minorHAnsi"/>
              </w:rPr>
              <w:t>льном или всероссийском уровнях; н</w:t>
            </w:r>
            <w:r w:rsidRPr="00081B2D">
              <w:rPr>
                <w:rFonts w:asciiTheme="minorHAnsi" w:hAnsiTheme="minorHAnsi"/>
              </w:rPr>
              <w:t>е представлены данные о методических мероприятиях, исследовательской и проектной деятельности</w:t>
            </w:r>
            <w:r w:rsidR="00EF4917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0B2F6A07" w14:textId="77777777" w:rsidR="00FF1712" w:rsidRPr="00081B2D" w:rsidRDefault="00FF1712" w:rsidP="00FF1712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Непонимание специфики и требований профессии педагога дополнительного образования</w:t>
            </w:r>
            <w:r w:rsidR="00EF4917" w:rsidRPr="00081B2D">
              <w:rPr>
                <w:rFonts w:asciiTheme="minorHAnsi" w:hAnsiTheme="minorHAnsi"/>
              </w:rPr>
              <w:t xml:space="preserve"> (п</w:t>
            </w:r>
            <w:r w:rsidRPr="00081B2D">
              <w:rPr>
                <w:rFonts w:asciiTheme="minorHAnsi" w:hAnsiTheme="minorHAnsi"/>
              </w:rPr>
              <w:t>едагоги не учитывают особенности дополнительного образования, путая его с внеурочной деятельн</w:t>
            </w:r>
            <w:r w:rsidR="00EF4917" w:rsidRPr="00081B2D">
              <w:rPr>
                <w:rFonts w:asciiTheme="minorHAnsi" w:hAnsiTheme="minorHAnsi"/>
              </w:rPr>
              <w:t>остью или основным образованием; о</w:t>
            </w:r>
            <w:r w:rsidRPr="00081B2D">
              <w:rPr>
                <w:rFonts w:asciiTheme="minorHAnsi" w:hAnsiTheme="minorHAnsi"/>
              </w:rPr>
              <w:t>тсутствие понимания структуры и содержания ДООП, а также нормативных документов, регламентирующих деятельность педагога ДО и ру</w:t>
            </w:r>
            <w:r w:rsidR="00EF4917" w:rsidRPr="00081B2D">
              <w:rPr>
                <w:rFonts w:asciiTheme="minorHAnsi" w:hAnsiTheme="minorHAnsi"/>
              </w:rPr>
              <w:t>ководителя ШСК; н</w:t>
            </w:r>
            <w:r w:rsidRPr="00081B2D">
              <w:rPr>
                <w:rFonts w:asciiTheme="minorHAnsi" w:hAnsiTheme="minorHAnsi"/>
              </w:rPr>
              <w:t>еправильное использование терминологии, а также несоответствие описания деятельности профессиональному стандарту</w:t>
            </w:r>
            <w:r w:rsidR="00EF4917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  <w:p w14:paraId="350334FB" w14:textId="77777777" w:rsidR="005F0CAD" w:rsidRPr="00081B2D" w:rsidRDefault="00FF1712" w:rsidP="00EF4917">
            <w:pPr>
              <w:pStyle w:val="a3"/>
              <w:numPr>
                <w:ilvl w:val="0"/>
                <w:numId w:val="22"/>
              </w:numPr>
              <w:ind w:left="68" w:firstLine="0"/>
              <w:jc w:val="both"/>
              <w:rPr>
                <w:rFonts w:asciiTheme="minorHAnsi" w:hAnsiTheme="minorHAnsi"/>
              </w:rPr>
            </w:pPr>
            <w:r w:rsidRPr="00081B2D">
              <w:rPr>
                <w:rFonts w:asciiTheme="minorHAnsi" w:hAnsiTheme="minorHAnsi"/>
              </w:rPr>
              <w:t>Организационные и методические ошибки</w:t>
            </w:r>
            <w:r w:rsidR="00EF4917" w:rsidRPr="00081B2D">
              <w:rPr>
                <w:rFonts w:asciiTheme="minorHAnsi" w:hAnsiTheme="minorHAnsi"/>
              </w:rPr>
              <w:t xml:space="preserve"> (н</w:t>
            </w:r>
            <w:r w:rsidRPr="00081B2D">
              <w:rPr>
                <w:rFonts w:asciiTheme="minorHAnsi" w:hAnsiTheme="minorHAnsi"/>
              </w:rPr>
              <w:t>е представлены планы взаимодействия с роди</w:t>
            </w:r>
            <w:r w:rsidR="00EF4917" w:rsidRPr="00081B2D">
              <w:rPr>
                <w:rFonts w:asciiTheme="minorHAnsi" w:hAnsiTheme="minorHAnsi"/>
              </w:rPr>
              <w:t>телями и системой работы с ними; о</w:t>
            </w:r>
            <w:r w:rsidRPr="00081B2D">
              <w:rPr>
                <w:rFonts w:asciiTheme="minorHAnsi" w:hAnsiTheme="minorHAnsi"/>
              </w:rPr>
              <w:t>тсутствует системный подход к планированию досуговых и спортивных мероприятий</w:t>
            </w:r>
            <w:r w:rsidR="00EF4917" w:rsidRPr="00081B2D">
              <w:rPr>
                <w:rFonts w:asciiTheme="minorHAnsi" w:hAnsiTheme="minorHAnsi"/>
              </w:rPr>
              <w:t>; п</w:t>
            </w:r>
            <w:r w:rsidRPr="00081B2D">
              <w:rPr>
                <w:rFonts w:asciiTheme="minorHAnsi" w:hAnsiTheme="minorHAnsi"/>
              </w:rPr>
              <w:t>редставлены несоответствующие формы мониторинга и оценки результатов</w:t>
            </w:r>
            <w:r w:rsidR="00EF4917" w:rsidRPr="00081B2D">
              <w:rPr>
                <w:rFonts w:asciiTheme="minorHAnsi" w:hAnsiTheme="minorHAnsi"/>
              </w:rPr>
              <w:t>)</w:t>
            </w:r>
            <w:r w:rsidRPr="00081B2D">
              <w:rPr>
                <w:rFonts w:asciiTheme="minorHAnsi" w:hAnsiTheme="minorHAnsi"/>
              </w:rPr>
              <w:t>.</w:t>
            </w:r>
          </w:p>
        </w:tc>
      </w:tr>
    </w:tbl>
    <w:p w14:paraId="44001AD3" w14:textId="77777777" w:rsidR="000E4D9D" w:rsidRPr="00081B2D" w:rsidRDefault="000E4D9D" w:rsidP="00424E74">
      <w:pPr>
        <w:spacing w:after="0" w:line="240" w:lineRule="auto"/>
        <w:ind w:firstLine="708"/>
        <w:jc w:val="both"/>
        <w:rPr>
          <w:sz w:val="20"/>
          <w:szCs w:val="20"/>
          <w:lang w:eastAsia="ru-RU"/>
        </w:rPr>
      </w:pPr>
    </w:p>
    <w:p w14:paraId="5311EA6A" w14:textId="77777777" w:rsidR="002226E2" w:rsidRPr="00081B2D" w:rsidRDefault="002226E2" w:rsidP="00A5669F">
      <w:pPr>
        <w:spacing w:after="0" w:line="240" w:lineRule="auto"/>
        <w:ind w:firstLine="708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DE7553">
        <w:rPr>
          <w:rFonts w:eastAsia="Times New Roman" w:cs="Times New Roman"/>
          <w:b/>
          <w:color w:val="24292F"/>
          <w:sz w:val="20"/>
          <w:szCs w:val="20"/>
          <w:lang w:eastAsia="ru-RU"/>
        </w:rPr>
        <w:t>Общие пересечения выявленных недостатков и ошибок</w:t>
      </w: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 в материалах педагогов можно свести к следующим ключевым пунктам:</w:t>
      </w:r>
    </w:p>
    <w:p w14:paraId="715AD592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Несоответствие заявленных результатов и содержания деятельности требованиям квалификационной категории и нормативных документов</w:t>
      </w:r>
      <w:r w:rsidR="00A5669F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44C045EA" w14:textId="77777777" w:rsidR="002226E2" w:rsidRPr="00081B2D" w:rsidRDefault="002226E2" w:rsidP="00A5669F">
      <w:pPr>
        <w:pStyle w:val="a3"/>
        <w:numPr>
          <w:ilvl w:val="0"/>
          <w:numId w:val="24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Цели, задачи и содержание образовательной деятельности не согласованы с ФГОС, профессиональными стандартами и требованиями к должности.</w:t>
      </w:r>
    </w:p>
    <w:p w14:paraId="1F46EFDC" w14:textId="77777777" w:rsidR="002226E2" w:rsidRPr="00081B2D" w:rsidRDefault="002226E2" w:rsidP="00A5669F">
      <w:pPr>
        <w:pStyle w:val="a3"/>
        <w:numPr>
          <w:ilvl w:val="0"/>
          <w:numId w:val="24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Использование устаревших, неподходящих программ и методик, отсутствие актуализации содержания.</w:t>
      </w:r>
    </w:p>
    <w:p w14:paraId="7F6C9A31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Отсутствие конкретики, системности и доказательной базы</w:t>
      </w:r>
      <w:r w:rsidR="00A5669F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046450C0" w14:textId="77777777" w:rsidR="002226E2" w:rsidRPr="00081B2D" w:rsidRDefault="002226E2" w:rsidP="00A5669F">
      <w:pPr>
        <w:pStyle w:val="a3"/>
        <w:numPr>
          <w:ilvl w:val="0"/>
          <w:numId w:val="25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Описание деятельности носит общий, декларативный характер, без конкретных примеров, количественных показателей и подтверждающих документов.</w:t>
      </w:r>
    </w:p>
    <w:p w14:paraId="177A8E79" w14:textId="77777777" w:rsidR="002226E2" w:rsidRPr="00081B2D" w:rsidRDefault="002226E2" w:rsidP="00A5669F">
      <w:pPr>
        <w:pStyle w:val="a3"/>
        <w:numPr>
          <w:ilvl w:val="0"/>
          <w:numId w:val="25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Нет данных о мониторинге, динамике освоения программ обучающимися, формировании универсальных учебных действий (УУД) и развитии детей с ОВЗ.</w:t>
      </w:r>
    </w:p>
    <w:p w14:paraId="53B87EB0" w14:textId="77777777" w:rsidR="002226E2" w:rsidRPr="00081B2D" w:rsidRDefault="002226E2" w:rsidP="00A5669F">
      <w:pPr>
        <w:pStyle w:val="a3"/>
        <w:numPr>
          <w:ilvl w:val="0"/>
          <w:numId w:val="25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Формальный, несистемный подход к описанию результатов и профессиональных действий.</w:t>
      </w:r>
    </w:p>
    <w:p w14:paraId="67E111C2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lastRenderedPageBreak/>
        <w:t>Недостаточная работа с различными категориями обучающихся и взаимодействие с родителями</w:t>
      </w:r>
      <w:r w:rsidR="00A5669F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407327ED" w14:textId="77777777" w:rsidR="002226E2" w:rsidRPr="00081B2D" w:rsidRDefault="002226E2" w:rsidP="00A5669F">
      <w:pPr>
        <w:pStyle w:val="a3"/>
        <w:numPr>
          <w:ilvl w:val="0"/>
          <w:numId w:val="26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Отсутствует информация о работе со способными и талантливыми детьми, а также о массовых мероприятиях, направленных на развитие обучающихся.</w:t>
      </w:r>
    </w:p>
    <w:p w14:paraId="1CCF90E2" w14:textId="77777777" w:rsidR="002226E2" w:rsidRPr="00081B2D" w:rsidRDefault="002226E2" w:rsidP="00A5669F">
      <w:pPr>
        <w:pStyle w:val="a3"/>
        <w:numPr>
          <w:ilvl w:val="0"/>
          <w:numId w:val="26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Недостаточно или формально описана работа с детьми с ОВЗ.</w:t>
      </w:r>
    </w:p>
    <w:p w14:paraId="61F5E326" w14:textId="77777777" w:rsidR="002226E2" w:rsidRPr="00081B2D" w:rsidRDefault="002226E2" w:rsidP="00A5669F">
      <w:pPr>
        <w:pStyle w:val="a3"/>
        <w:numPr>
          <w:ilvl w:val="0"/>
          <w:numId w:val="26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Формальное или отсутствующее взаимодействие с родителями и коллегами, нет систематизации и распространения собственного опыта.</w:t>
      </w:r>
    </w:p>
    <w:p w14:paraId="311819B9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Недостаточное профессиональное развитие и распространение опыта</w:t>
      </w:r>
      <w:r w:rsidR="00A5669F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049F9DC9" w14:textId="77777777" w:rsidR="002226E2" w:rsidRPr="00081B2D" w:rsidRDefault="002226E2" w:rsidP="00A5669F">
      <w:pPr>
        <w:pStyle w:val="a3"/>
        <w:numPr>
          <w:ilvl w:val="0"/>
          <w:numId w:val="27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Отсутствие подтверждений участия в курсах повышения квалификации, методических объединениях, конференциях и конкурсах.</w:t>
      </w:r>
    </w:p>
    <w:p w14:paraId="7A74D7BF" w14:textId="77777777" w:rsidR="002226E2" w:rsidRPr="00081B2D" w:rsidRDefault="002226E2" w:rsidP="00A5669F">
      <w:pPr>
        <w:pStyle w:val="a3"/>
        <w:numPr>
          <w:ilvl w:val="0"/>
          <w:numId w:val="27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Отсутствует выстроенная траектория профессионального роста и систематическая методическая работа.</w:t>
      </w:r>
    </w:p>
    <w:p w14:paraId="6F85AF46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Ошибки в оформлении и структуре материалов</w:t>
      </w:r>
      <w:r w:rsidR="00A5669F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76A1F80D" w14:textId="77777777" w:rsidR="002226E2" w:rsidRPr="00081B2D" w:rsidRDefault="002226E2" w:rsidP="00A5669F">
      <w:pPr>
        <w:pStyle w:val="a3"/>
        <w:numPr>
          <w:ilvl w:val="0"/>
          <w:numId w:val="28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Аттестационные материалы содержат общие фразы, не раскрывают суть деятельности, не соответствуют региональным и федеральным требованиям.</w:t>
      </w:r>
    </w:p>
    <w:p w14:paraId="3EB61305" w14:textId="77777777" w:rsidR="002226E2" w:rsidRPr="00081B2D" w:rsidRDefault="002226E2" w:rsidP="00A5669F">
      <w:pPr>
        <w:pStyle w:val="a3"/>
        <w:numPr>
          <w:ilvl w:val="0"/>
          <w:numId w:val="28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Использование копированных материалов без адаптации и указания источников, несоответствие данных в документах.</w:t>
      </w:r>
    </w:p>
    <w:p w14:paraId="6A0469E0" w14:textId="77777777" w:rsidR="002226E2" w:rsidRPr="00081B2D" w:rsidRDefault="002226E2" w:rsidP="00A5669F">
      <w:pPr>
        <w:pStyle w:val="a3"/>
        <w:numPr>
          <w:ilvl w:val="0"/>
          <w:numId w:val="28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Неправильное использование терминологии и непонимание специфики дополнительного образования и дошкольного воспитания.</w:t>
      </w:r>
    </w:p>
    <w:p w14:paraId="465EA605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 xml:space="preserve">Недостаточное внимание к </w:t>
      </w:r>
      <w:proofErr w:type="spellStart"/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здоровьесбережению</w:t>
      </w:r>
      <w:proofErr w:type="spellEnd"/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 xml:space="preserve"> и применению современных технологий</w:t>
      </w:r>
      <w:r w:rsidR="00DB7D18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3813DA05" w14:textId="77777777" w:rsidR="002226E2" w:rsidRPr="00081B2D" w:rsidRDefault="002226E2" w:rsidP="00A5669F">
      <w:pPr>
        <w:pStyle w:val="a3"/>
        <w:numPr>
          <w:ilvl w:val="0"/>
          <w:numId w:val="29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Формальное или отсутствующее описание здоровьесберегающих мероприятий и их результатов.</w:t>
      </w:r>
    </w:p>
    <w:p w14:paraId="6C9FC13D" w14:textId="77777777" w:rsidR="002226E2" w:rsidRPr="00081B2D" w:rsidRDefault="002226E2" w:rsidP="00A5669F">
      <w:pPr>
        <w:pStyle w:val="a3"/>
        <w:numPr>
          <w:ilvl w:val="0"/>
          <w:numId w:val="29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Недостаточное использование современных образовательных технологий, ИКТ и инновационных методов.</w:t>
      </w:r>
    </w:p>
    <w:p w14:paraId="47C52FAE" w14:textId="77777777" w:rsidR="002226E2" w:rsidRPr="00081B2D" w:rsidRDefault="002226E2" w:rsidP="00A5669F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Организационные и методические недостатки</w:t>
      </w:r>
      <w:r w:rsidR="00DB7D18" w:rsidRPr="00081B2D">
        <w:rPr>
          <w:rFonts w:eastAsia="Times New Roman" w:cs="Times New Roman"/>
          <w:b/>
          <w:bCs/>
          <w:color w:val="24292F"/>
          <w:sz w:val="20"/>
          <w:szCs w:val="20"/>
          <w:lang w:eastAsia="ru-RU"/>
        </w:rPr>
        <w:t>:</w:t>
      </w:r>
    </w:p>
    <w:p w14:paraId="72C2FD0D" w14:textId="77777777" w:rsidR="002226E2" w:rsidRPr="00081B2D" w:rsidRDefault="002226E2" w:rsidP="00A5669F">
      <w:pPr>
        <w:pStyle w:val="a3"/>
        <w:numPr>
          <w:ilvl w:val="0"/>
          <w:numId w:val="30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Отсутствие системного подхода к планированию, мониторингу и оценке результатов деятельности.</w:t>
      </w:r>
    </w:p>
    <w:p w14:paraId="3D72C991" w14:textId="77777777" w:rsidR="002226E2" w:rsidRPr="00081B2D" w:rsidRDefault="002226E2" w:rsidP="00A5669F">
      <w:pPr>
        <w:pStyle w:val="a3"/>
        <w:numPr>
          <w:ilvl w:val="0"/>
          <w:numId w:val="30"/>
        </w:numPr>
        <w:ind w:left="0" w:firstLine="709"/>
        <w:jc w:val="both"/>
        <w:rPr>
          <w:rFonts w:asciiTheme="minorHAnsi" w:hAnsiTheme="minorHAnsi"/>
          <w:color w:val="24292F"/>
        </w:rPr>
      </w:pPr>
      <w:r w:rsidRPr="00081B2D">
        <w:rPr>
          <w:rFonts w:asciiTheme="minorHAnsi" w:hAnsiTheme="minorHAnsi"/>
          <w:color w:val="24292F"/>
        </w:rPr>
        <w:t>Недостаточная методическая обеспеченность, слабая организация развивающей среды.</w:t>
      </w:r>
    </w:p>
    <w:p w14:paraId="77ABA49A" w14:textId="77777777" w:rsidR="00A5669F" w:rsidRPr="00081B2D" w:rsidRDefault="00A5669F" w:rsidP="00A5669F">
      <w:pPr>
        <w:spacing w:after="0" w:line="240" w:lineRule="auto"/>
        <w:ind w:firstLine="708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</w:p>
    <w:p w14:paraId="0ED69B7D" w14:textId="77777777" w:rsidR="002226E2" w:rsidRPr="00081B2D" w:rsidRDefault="002226E2" w:rsidP="00A5669F">
      <w:pPr>
        <w:spacing w:after="0" w:line="240" w:lineRule="auto"/>
        <w:ind w:firstLine="708"/>
        <w:jc w:val="both"/>
        <w:rPr>
          <w:rFonts w:eastAsia="Times New Roman" w:cs="Times New Roman"/>
          <w:color w:val="24292F"/>
          <w:sz w:val="20"/>
          <w:szCs w:val="20"/>
          <w:lang w:eastAsia="ru-RU"/>
        </w:rPr>
      </w:pPr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Таким образом, ключевые пересечения сводятся к проблемам несоответствия нормативным требованиям, формализму и отсутствию доказательной базы, недостаточной системности и конкретики в описании профессиональной деятельности, слабой работе с разными категориями обучающихся и родителями, а также недостаточному профессиональному развитию и методической работе. Эти проблемы сопровождаются организационными и методическими ошибками, а также недостаточным вниманием к </w:t>
      </w:r>
      <w:proofErr w:type="spellStart"/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>здоровьесбережению</w:t>
      </w:r>
      <w:proofErr w:type="spellEnd"/>
      <w:r w:rsidRPr="00081B2D">
        <w:rPr>
          <w:rFonts w:eastAsia="Times New Roman" w:cs="Times New Roman"/>
          <w:color w:val="24292F"/>
          <w:sz w:val="20"/>
          <w:szCs w:val="20"/>
          <w:lang w:eastAsia="ru-RU"/>
        </w:rPr>
        <w:t xml:space="preserve"> и инновациям.</w:t>
      </w:r>
    </w:p>
    <w:p w14:paraId="5A17C17B" w14:textId="77777777" w:rsidR="002226E2" w:rsidRPr="00081B2D" w:rsidRDefault="002226E2" w:rsidP="00A5669F">
      <w:pPr>
        <w:spacing w:after="0" w:line="240" w:lineRule="auto"/>
        <w:jc w:val="both"/>
        <w:rPr>
          <w:rFonts w:cs="Times New Roman"/>
          <w:sz w:val="20"/>
          <w:szCs w:val="20"/>
          <w:lang w:eastAsia="ru-RU"/>
        </w:rPr>
      </w:pPr>
    </w:p>
    <w:sectPr w:rsidR="002226E2" w:rsidRPr="00081B2D" w:rsidSect="000A6D9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77A"/>
    <w:multiLevelType w:val="multilevel"/>
    <w:tmpl w:val="903E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14F53"/>
    <w:multiLevelType w:val="hybridMultilevel"/>
    <w:tmpl w:val="84F40C7C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E835CA"/>
    <w:multiLevelType w:val="multilevel"/>
    <w:tmpl w:val="AB30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B73"/>
    <w:multiLevelType w:val="multilevel"/>
    <w:tmpl w:val="926254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/>
        <w:bCs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Theme="minorHAnsi" w:hAnsiTheme="minorHAnsi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B32728C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D6C"/>
    <w:multiLevelType w:val="hybridMultilevel"/>
    <w:tmpl w:val="9C281646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54277B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1D"/>
    <w:multiLevelType w:val="hybridMultilevel"/>
    <w:tmpl w:val="2CD087B8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C512F0"/>
    <w:multiLevelType w:val="hybridMultilevel"/>
    <w:tmpl w:val="82101F06"/>
    <w:lvl w:ilvl="0" w:tplc="C89CA954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6DD2349"/>
    <w:multiLevelType w:val="multilevel"/>
    <w:tmpl w:val="C438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D5586"/>
    <w:multiLevelType w:val="multilevel"/>
    <w:tmpl w:val="5E22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932F59"/>
    <w:multiLevelType w:val="multilevel"/>
    <w:tmpl w:val="66E2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51B99"/>
    <w:multiLevelType w:val="hybridMultilevel"/>
    <w:tmpl w:val="606EEAFC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41290A"/>
    <w:multiLevelType w:val="multilevel"/>
    <w:tmpl w:val="371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E80680"/>
    <w:multiLevelType w:val="multilevel"/>
    <w:tmpl w:val="360C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658C0"/>
    <w:multiLevelType w:val="hybridMultilevel"/>
    <w:tmpl w:val="BC3E47DA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FD0216"/>
    <w:multiLevelType w:val="hybridMultilevel"/>
    <w:tmpl w:val="55FC146A"/>
    <w:lvl w:ilvl="0" w:tplc="97D67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D773B"/>
    <w:multiLevelType w:val="multilevel"/>
    <w:tmpl w:val="E562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D573F"/>
    <w:multiLevelType w:val="hybridMultilevel"/>
    <w:tmpl w:val="3B5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E5A"/>
    <w:multiLevelType w:val="multilevel"/>
    <w:tmpl w:val="276C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483841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7F5"/>
    <w:multiLevelType w:val="hybridMultilevel"/>
    <w:tmpl w:val="E9782BDA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2441CE"/>
    <w:multiLevelType w:val="multilevel"/>
    <w:tmpl w:val="59C8D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952D1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052E"/>
    <w:multiLevelType w:val="hybridMultilevel"/>
    <w:tmpl w:val="D8A4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E5C"/>
    <w:multiLevelType w:val="multilevel"/>
    <w:tmpl w:val="AD60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1F5B1A"/>
    <w:multiLevelType w:val="multilevel"/>
    <w:tmpl w:val="7102D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D0A00"/>
    <w:multiLevelType w:val="hybridMultilevel"/>
    <w:tmpl w:val="ADDE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81569"/>
    <w:multiLevelType w:val="hybridMultilevel"/>
    <w:tmpl w:val="2B7E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B46B8"/>
    <w:multiLevelType w:val="hybridMultilevel"/>
    <w:tmpl w:val="F17807A6"/>
    <w:lvl w:ilvl="0" w:tplc="C34267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65190781">
    <w:abstractNumId w:val="3"/>
  </w:num>
  <w:num w:numId="2" w16cid:durableId="1439332113">
    <w:abstractNumId w:val="8"/>
  </w:num>
  <w:num w:numId="3" w16cid:durableId="578252809">
    <w:abstractNumId w:val="2"/>
  </w:num>
  <w:num w:numId="4" w16cid:durableId="98739644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972904902">
    <w:abstractNumId w:val="18"/>
  </w:num>
  <w:num w:numId="6" w16cid:durableId="1012339786">
    <w:abstractNumId w:val="27"/>
  </w:num>
  <w:num w:numId="7" w16cid:durableId="1896237283">
    <w:abstractNumId w:val="6"/>
  </w:num>
  <w:num w:numId="8" w16cid:durableId="2063670727">
    <w:abstractNumId w:val="24"/>
  </w:num>
  <w:num w:numId="9" w16cid:durableId="560094769">
    <w:abstractNumId w:val="28"/>
  </w:num>
  <w:num w:numId="10" w16cid:durableId="407044361">
    <w:abstractNumId w:val="17"/>
  </w:num>
  <w:num w:numId="11" w16cid:durableId="378358640">
    <w:abstractNumId w:val="23"/>
  </w:num>
  <w:num w:numId="12" w16cid:durableId="1186871452">
    <w:abstractNumId w:val="0"/>
  </w:num>
  <w:num w:numId="13" w16cid:durableId="1908110723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197885733">
    <w:abstractNumId w:val="16"/>
  </w:num>
  <w:num w:numId="15" w16cid:durableId="644552857">
    <w:abstractNumId w:val="19"/>
  </w:num>
  <w:num w:numId="16" w16cid:durableId="328942920">
    <w:abstractNumId w:val="14"/>
  </w:num>
  <w:num w:numId="17" w16cid:durableId="1575820267">
    <w:abstractNumId w:val="25"/>
  </w:num>
  <w:num w:numId="18" w16cid:durableId="1528133111">
    <w:abstractNumId w:val="11"/>
  </w:num>
  <w:num w:numId="19" w16cid:durableId="810249970">
    <w:abstractNumId w:val="22"/>
  </w:num>
  <w:num w:numId="20" w16cid:durableId="1297491182">
    <w:abstractNumId w:val="4"/>
  </w:num>
  <w:num w:numId="21" w16cid:durableId="1937244648">
    <w:abstractNumId w:val="26"/>
  </w:num>
  <w:num w:numId="22" w16cid:durableId="593785639">
    <w:abstractNumId w:val="20"/>
  </w:num>
  <w:num w:numId="23" w16cid:durableId="722214565">
    <w:abstractNumId w:val="10"/>
  </w:num>
  <w:num w:numId="24" w16cid:durableId="2018803095">
    <w:abstractNumId w:val="5"/>
  </w:num>
  <w:num w:numId="25" w16cid:durableId="1768774136">
    <w:abstractNumId w:val="29"/>
  </w:num>
  <w:num w:numId="26" w16cid:durableId="1654020441">
    <w:abstractNumId w:val="15"/>
  </w:num>
  <w:num w:numId="27" w16cid:durableId="2105417933">
    <w:abstractNumId w:val="21"/>
  </w:num>
  <w:num w:numId="28" w16cid:durableId="781537921">
    <w:abstractNumId w:val="1"/>
  </w:num>
  <w:num w:numId="29" w16cid:durableId="22631003">
    <w:abstractNumId w:val="12"/>
  </w:num>
  <w:num w:numId="30" w16cid:durableId="1634671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12E"/>
    <w:rsid w:val="000201C7"/>
    <w:rsid w:val="000325FC"/>
    <w:rsid w:val="00081B2D"/>
    <w:rsid w:val="00091447"/>
    <w:rsid w:val="000A29B9"/>
    <w:rsid w:val="000A6D95"/>
    <w:rsid w:val="000D2AF4"/>
    <w:rsid w:val="000E45F9"/>
    <w:rsid w:val="000E4D9D"/>
    <w:rsid w:val="000F41E9"/>
    <w:rsid w:val="00104607"/>
    <w:rsid w:val="001232AD"/>
    <w:rsid w:val="001249CD"/>
    <w:rsid w:val="00153B5C"/>
    <w:rsid w:val="00155444"/>
    <w:rsid w:val="00175DB3"/>
    <w:rsid w:val="001952BF"/>
    <w:rsid w:val="001A065E"/>
    <w:rsid w:val="001B3AEE"/>
    <w:rsid w:val="001C0564"/>
    <w:rsid w:val="001E06E3"/>
    <w:rsid w:val="001F3DE2"/>
    <w:rsid w:val="00205F22"/>
    <w:rsid w:val="00207E08"/>
    <w:rsid w:val="0021083E"/>
    <w:rsid w:val="00220452"/>
    <w:rsid w:val="002226E2"/>
    <w:rsid w:val="00223746"/>
    <w:rsid w:val="00260AEC"/>
    <w:rsid w:val="002674FC"/>
    <w:rsid w:val="00277940"/>
    <w:rsid w:val="00286FA0"/>
    <w:rsid w:val="002E4DB2"/>
    <w:rsid w:val="002F192C"/>
    <w:rsid w:val="002F4732"/>
    <w:rsid w:val="00324EC1"/>
    <w:rsid w:val="00330DD8"/>
    <w:rsid w:val="00337E27"/>
    <w:rsid w:val="003622DD"/>
    <w:rsid w:val="003722AB"/>
    <w:rsid w:val="003B2E81"/>
    <w:rsid w:val="003B4C0C"/>
    <w:rsid w:val="003C5519"/>
    <w:rsid w:val="003F6177"/>
    <w:rsid w:val="00402151"/>
    <w:rsid w:val="00424E74"/>
    <w:rsid w:val="00442E46"/>
    <w:rsid w:val="0046193B"/>
    <w:rsid w:val="004644CB"/>
    <w:rsid w:val="00467D75"/>
    <w:rsid w:val="00471121"/>
    <w:rsid w:val="00476191"/>
    <w:rsid w:val="004E3788"/>
    <w:rsid w:val="00526D34"/>
    <w:rsid w:val="00526DFB"/>
    <w:rsid w:val="00551211"/>
    <w:rsid w:val="0055232E"/>
    <w:rsid w:val="00553E00"/>
    <w:rsid w:val="00566033"/>
    <w:rsid w:val="005934B0"/>
    <w:rsid w:val="005B7E59"/>
    <w:rsid w:val="005C3BFA"/>
    <w:rsid w:val="005D4219"/>
    <w:rsid w:val="005F0CAD"/>
    <w:rsid w:val="00645F72"/>
    <w:rsid w:val="00696AD5"/>
    <w:rsid w:val="00696B78"/>
    <w:rsid w:val="00696E80"/>
    <w:rsid w:val="006A2170"/>
    <w:rsid w:val="006C56EE"/>
    <w:rsid w:val="006C6734"/>
    <w:rsid w:val="006E7954"/>
    <w:rsid w:val="006F131D"/>
    <w:rsid w:val="006F7A93"/>
    <w:rsid w:val="00710973"/>
    <w:rsid w:val="007207C7"/>
    <w:rsid w:val="0072610A"/>
    <w:rsid w:val="00747F51"/>
    <w:rsid w:val="0075157A"/>
    <w:rsid w:val="00755A31"/>
    <w:rsid w:val="00761A3D"/>
    <w:rsid w:val="007634E9"/>
    <w:rsid w:val="007862E4"/>
    <w:rsid w:val="00792294"/>
    <w:rsid w:val="007C3CB9"/>
    <w:rsid w:val="007D7B70"/>
    <w:rsid w:val="00832E25"/>
    <w:rsid w:val="008336C0"/>
    <w:rsid w:val="008375EF"/>
    <w:rsid w:val="00845961"/>
    <w:rsid w:val="00871DCD"/>
    <w:rsid w:val="0087412E"/>
    <w:rsid w:val="00890ABD"/>
    <w:rsid w:val="00892F65"/>
    <w:rsid w:val="008B10B6"/>
    <w:rsid w:val="008D0C0B"/>
    <w:rsid w:val="008D1D2D"/>
    <w:rsid w:val="009143DF"/>
    <w:rsid w:val="0092226A"/>
    <w:rsid w:val="00925148"/>
    <w:rsid w:val="0093549B"/>
    <w:rsid w:val="00965AAB"/>
    <w:rsid w:val="00976BA0"/>
    <w:rsid w:val="00985133"/>
    <w:rsid w:val="009B5C86"/>
    <w:rsid w:val="00A2410F"/>
    <w:rsid w:val="00A35F08"/>
    <w:rsid w:val="00A4556E"/>
    <w:rsid w:val="00A5669F"/>
    <w:rsid w:val="00A67877"/>
    <w:rsid w:val="00AB2AA1"/>
    <w:rsid w:val="00AF076A"/>
    <w:rsid w:val="00AF26B0"/>
    <w:rsid w:val="00AF6F15"/>
    <w:rsid w:val="00AF6FF1"/>
    <w:rsid w:val="00B20B43"/>
    <w:rsid w:val="00B34618"/>
    <w:rsid w:val="00B67753"/>
    <w:rsid w:val="00BA5950"/>
    <w:rsid w:val="00BC6FE3"/>
    <w:rsid w:val="00BE392C"/>
    <w:rsid w:val="00BF4A2A"/>
    <w:rsid w:val="00C0559F"/>
    <w:rsid w:val="00C05DEB"/>
    <w:rsid w:val="00C42A99"/>
    <w:rsid w:val="00C448C5"/>
    <w:rsid w:val="00C63392"/>
    <w:rsid w:val="00CA6186"/>
    <w:rsid w:val="00CB04A1"/>
    <w:rsid w:val="00CB1754"/>
    <w:rsid w:val="00CC1CA7"/>
    <w:rsid w:val="00CD75CA"/>
    <w:rsid w:val="00D43587"/>
    <w:rsid w:val="00D634EA"/>
    <w:rsid w:val="00D70AC6"/>
    <w:rsid w:val="00D87562"/>
    <w:rsid w:val="00DB674D"/>
    <w:rsid w:val="00DB7D18"/>
    <w:rsid w:val="00DC5F41"/>
    <w:rsid w:val="00DE7553"/>
    <w:rsid w:val="00DF23F3"/>
    <w:rsid w:val="00E12875"/>
    <w:rsid w:val="00E1310C"/>
    <w:rsid w:val="00E474B7"/>
    <w:rsid w:val="00E529AC"/>
    <w:rsid w:val="00E83EE9"/>
    <w:rsid w:val="00E85AAA"/>
    <w:rsid w:val="00E86043"/>
    <w:rsid w:val="00EA780B"/>
    <w:rsid w:val="00EB0A1B"/>
    <w:rsid w:val="00EB565D"/>
    <w:rsid w:val="00EC3FD9"/>
    <w:rsid w:val="00EE13AF"/>
    <w:rsid w:val="00EF11B6"/>
    <w:rsid w:val="00EF4917"/>
    <w:rsid w:val="00F363B0"/>
    <w:rsid w:val="00F41AD3"/>
    <w:rsid w:val="00F47B18"/>
    <w:rsid w:val="00F80B2C"/>
    <w:rsid w:val="00F848FA"/>
    <w:rsid w:val="00FB101C"/>
    <w:rsid w:val="00FB1263"/>
    <w:rsid w:val="00FD25BE"/>
    <w:rsid w:val="00FF17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0AFA"/>
  <w15:docId w15:val="{51EB18F4-929C-4B76-8CAC-0AE1A60F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354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87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4"/>
    <w:uiPriority w:val="34"/>
    <w:qFormat/>
    <w:rsid w:val="007634E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3"/>
    <w:uiPriority w:val="34"/>
    <w:qFormat/>
    <w:locked/>
    <w:rsid w:val="007634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4E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B2E8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565D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EB56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B3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354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5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54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kjecyx">
    <w:name w:val="sc-kjecyx"/>
    <w:basedOn w:val="a0"/>
    <w:rsid w:val="0093549B"/>
  </w:style>
  <w:style w:type="paragraph" w:styleId="ab">
    <w:name w:val="Normal (Web)"/>
    <w:basedOn w:val="a"/>
    <w:uiPriority w:val="99"/>
    <w:unhideWhenUsed/>
    <w:rsid w:val="00CB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B04A1"/>
    <w:rPr>
      <w:b/>
      <w:bCs/>
    </w:rPr>
  </w:style>
  <w:style w:type="paragraph" w:customStyle="1" w:styleId="Default">
    <w:name w:val="Default"/>
    <w:rsid w:val="00EC3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rbpuc">
    <w:name w:val="yrbpuc"/>
    <w:basedOn w:val="a0"/>
    <w:rsid w:val="008375EF"/>
  </w:style>
  <w:style w:type="character" w:styleId="ad">
    <w:name w:val="Emphasis"/>
    <w:basedOn w:val="a0"/>
    <w:uiPriority w:val="20"/>
    <w:qFormat/>
    <w:rsid w:val="008375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5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Александр Булаев</cp:lastModifiedBy>
  <cp:revision>43</cp:revision>
  <dcterms:created xsi:type="dcterms:W3CDTF">2025-06-25T05:36:00Z</dcterms:created>
  <dcterms:modified xsi:type="dcterms:W3CDTF">2025-08-05T07:13:00Z</dcterms:modified>
</cp:coreProperties>
</file>