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88"/>
        <w:tblW w:w="10172" w:type="dxa"/>
        <w:tblLayout w:type="fixed"/>
        <w:tblLook w:val="04A0"/>
      </w:tblPr>
      <w:tblGrid>
        <w:gridCol w:w="4820"/>
        <w:gridCol w:w="5352"/>
      </w:tblGrid>
      <w:tr w:rsidR="008B5161" w:rsidRPr="008B5161" w:rsidTr="000D0ECD">
        <w:trPr>
          <w:trHeight w:val="349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Продукт. Наименование</w:t>
            </w:r>
          </w:p>
        </w:tc>
        <w:tc>
          <w:tcPr>
            <w:tcW w:w="5352" w:type="dxa"/>
          </w:tcPr>
          <w:p w:rsidR="008B5161" w:rsidRPr="008B5161" w:rsidRDefault="008B5161" w:rsidP="000D0ECD">
            <w:r w:rsidRPr="008B5161">
              <w:t>Публикация /ссылка на размещенный продукт</w:t>
            </w:r>
          </w:p>
        </w:tc>
      </w:tr>
      <w:tr w:rsidR="008B5161" w:rsidRPr="008B5161" w:rsidTr="000D0ECD">
        <w:trPr>
          <w:trHeight w:val="88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Статья  «Формирование представлений о финансовой грамотности в инклюзивном классе»</w:t>
            </w:r>
          </w:p>
        </w:tc>
        <w:tc>
          <w:tcPr>
            <w:tcW w:w="5352" w:type="dxa"/>
          </w:tcPr>
          <w:p w:rsidR="008B5161" w:rsidRPr="008B5161" w:rsidRDefault="008B6C90" w:rsidP="000D0ECD">
            <w:hyperlink r:id="rId4" w:history="1">
              <w:r w:rsidR="008B5161" w:rsidRPr="008B5161">
                <w:rPr>
                  <w:rStyle w:val="a4"/>
                </w:rPr>
                <w:t>https://www.1urok.ru/categories/20/articles/77372</w:t>
              </w:r>
            </w:hyperlink>
          </w:p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Статья «Общие рекомендации в условиях инклюзивного образования»</w:t>
            </w:r>
          </w:p>
        </w:tc>
        <w:tc>
          <w:tcPr>
            <w:tcW w:w="5352" w:type="dxa"/>
          </w:tcPr>
          <w:p w:rsidR="008B5161" w:rsidRDefault="008B6C90" w:rsidP="000D0ECD">
            <w:hyperlink r:id="rId5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https://sh156-krasnoyarsk-r04.gosweb.gosuslugi.ru/netcat_files/userfiles/Gorodskie_Bazovye_Ploschadki/GPB_op_formirovaniyu_inklyuzivnoy_kul_tury_uchastnikov_obrazov_protsessa/2023_2024/21_12_2023/Rekomend_pedagogam_inklyuz/1_obschie_rekomendatsii.docx</w:t>
              </w:r>
            </w:hyperlink>
          </w:p>
          <w:p w:rsidR="000D0ECD" w:rsidRPr="008B5161" w:rsidRDefault="000D0ECD" w:rsidP="000D0ECD"/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Статья «Основные принципы и задачи коррекционной работы»</w:t>
            </w:r>
          </w:p>
          <w:p w:rsidR="008B5161" w:rsidRPr="008B5161" w:rsidRDefault="008B5161" w:rsidP="000D0ECD"/>
        </w:tc>
        <w:tc>
          <w:tcPr>
            <w:tcW w:w="5352" w:type="dxa"/>
          </w:tcPr>
          <w:p w:rsidR="008B5161" w:rsidRDefault="008B6C90" w:rsidP="000D0ECD">
            <w:hyperlink r:id="rId6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https://sh156-krasnoyarsk-r04.gosweb.gosuslugi.ru/netcat_files/userfiles/Gorodskie_Bazovye_Ploschadki/GPB_op_formirovaniyu_inklyuzivnoy_kul_tury_uchastnikov_obrazov_protsessa/2023_2024/21_12_2023/Rekomend_pedagogam_inklyuz/2_osnovnye_printsipy_i_zadachi.docx</w:t>
              </w:r>
            </w:hyperlink>
          </w:p>
          <w:p w:rsidR="000D0ECD" w:rsidRPr="008B5161" w:rsidRDefault="000D0ECD" w:rsidP="000D0ECD"/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Требования к педагогам, сопровождающих детей в инклюзивном образовании</w:t>
            </w:r>
          </w:p>
          <w:p w:rsidR="008B5161" w:rsidRPr="008B5161" w:rsidRDefault="008B5161" w:rsidP="000D0ECD"/>
        </w:tc>
        <w:tc>
          <w:tcPr>
            <w:tcW w:w="5352" w:type="dxa"/>
          </w:tcPr>
          <w:p w:rsidR="008B5161" w:rsidRDefault="008B6C90" w:rsidP="000D0ECD">
            <w:hyperlink r:id="rId7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https://sh156-krasnoyarsk-r04.gosweb.gosuslugi.ru/netcat_files/userfiles/Gorodskie_Bazovye_Ploschadki/GPB_op_formirovaniyu_inklyuzivnoy_kul_tury_uchastnikov_obrazov_protsessa/2023_2024/21_12_2023/Rekomend_pedagogam_inklyuz/3_trebovaniya_k_uchitelyam.docx</w:t>
              </w:r>
            </w:hyperlink>
          </w:p>
          <w:p w:rsidR="000D0ECD" w:rsidRPr="008B5161" w:rsidRDefault="000D0ECD" w:rsidP="000D0ECD"/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proofErr w:type="gramStart"/>
            <w:r w:rsidRPr="008B5161">
              <w:t>Статья «Особенности построения современного урока для обучающихся с ограниченными возможностями здоровья в условиях введения ФГОС»</w:t>
            </w:r>
            <w:proofErr w:type="gramEnd"/>
          </w:p>
        </w:tc>
        <w:tc>
          <w:tcPr>
            <w:tcW w:w="5352" w:type="dxa"/>
          </w:tcPr>
          <w:p w:rsidR="008B5161" w:rsidRDefault="008B6C90" w:rsidP="000D0ECD">
            <w:hyperlink r:id="rId8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https://sh156-krasnoyarsk-r04.gosweb.gosuslugi.ru/netcat_files/userfiles/Gorodskie_Bazovye_Ploschadki/GPB_op_formirovaniyu_inklyuzivnoy_kul_tury_uchastnikov_obrazov_protsessa/2023_2024/21_12_2023/Rekomend_pedagogam_inklyuz/4_osobennosti_uroka.docx</w:t>
              </w:r>
            </w:hyperlink>
          </w:p>
          <w:p w:rsidR="000D0ECD" w:rsidRPr="008B5161" w:rsidRDefault="000D0ECD" w:rsidP="000D0ECD"/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Статья «Рекомендации для учителей, работающих в условиях инклюзивного образования»</w:t>
            </w:r>
          </w:p>
        </w:tc>
        <w:tc>
          <w:tcPr>
            <w:tcW w:w="5352" w:type="dxa"/>
          </w:tcPr>
          <w:p w:rsidR="008B5161" w:rsidRDefault="008B6C90" w:rsidP="000D0ECD">
            <w:hyperlink r:id="rId9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https://sh156-krasnoyarsk-r04.gosweb.gosuslugi.ru/netcat_files/userfiles/Gorodskie_Bazovye_Ploschadki/GPB_op_formirovaniyu_inklyuzivnoy_kul_tury_uchastnikov_obrazov_protsessa/2023_2024/21_12_2023/Rekomend_pedagogam_inklyuz/5_Rekomendatsii_dlya_uchiteley.docx</w:t>
              </w:r>
            </w:hyperlink>
            <w:bookmarkStart w:id="0" w:name="_GoBack"/>
            <w:bookmarkEnd w:id="0"/>
          </w:p>
          <w:p w:rsidR="000D0ECD" w:rsidRPr="008B5161" w:rsidRDefault="000D0ECD" w:rsidP="000D0ECD"/>
        </w:tc>
      </w:tr>
      <w:tr w:rsidR="008B5161" w:rsidRPr="008B5161" w:rsidTr="000D0ECD">
        <w:trPr>
          <w:trHeight w:val="338"/>
        </w:trPr>
        <w:tc>
          <w:tcPr>
            <w:tcW w:w="4820" w:type="dxa"/>
          </w:tcPr>
          <w:p w:rsidR="008B5161" w:rsidRPr="008B5161" w:rsidRDefault="008B5161" w:rsidP="000D0ECD">
            <w:r w:rsidRPr="008B5161">
              <w:t>Статья «Хан</w:t>
            </w:r>
            <w:r w:rsidR="000D0ECD">
              <w:t xml:space="preserve">дра: что это такое? </w:t>
            </w:r>
            <w:r w:rsidRPr="008B5161">
              <w:t>4 совета, как от нее избавиться»</w:t>
            </w:r>
          </w:p>
        </w:tc>
        <w:tc>
          <w:tcPr>
            <w:tcW w:w="5352" w:type="dxa"/>
          </w:tcPr>
          <w:p w:rsidR="008B5161" w:rsidRPr="008B5161" w:rsidRDefault="008B6C90" w:rsidP="000D0ECD">
            <w:hyperlink r:id="rId10" w:history="1">
              <w:r w:rsidR="008B5161" w:rsidRPr="008B5161">
                <w:rPr>
                  <w:rStyle w:val="a4"/>
                </w:rPr>
                <w:t>https://sh156-krasnoyarsk-r04.gosweb.gosuslugi.ru/netcat_files/userfiles/Gorodskie_Bazovye_Ploschadki/GPB_op_formirovaniyu_inklyuzivnoy_kul_tury_uchastnikov_obrazov_protsessa/2023_2024/21_12_2023/Poleznaya_informatsiya/02_Handra_4_soveta.docx</w:t>
              </w:r>
            </w:hyperlink>
          </w:p>
          <w:p w:rsidR="008B5161" w:rsidRPr="008B5161" w:rsidRDefault="008B5161" w:rsidP="000D0ECD"/>
        </w:tc>
      </w:tr>
    </w:tbl>
    <w:p w:rsidR="000D0ECD" w:rsidRDefault="000D0ECD" w:rsidP="000D0ECD">
      <w:pPr>
        <w:spacing w:after="0" w:line="240" w:lineRule="auto"/>
      </w:pPr>
      <w:r>
        <w:t>МАОУ СШ № 156.</w:t>
      </w:r>
    </w:p>
    <w:p w:rsidR="000D0ECD" w:rsidRDefault="000D0ECD" w:rsidP="000D0ECD">
      <w:pPr>
        <w:spacing w:after="0" w:line="240" w:lineRule="auto"/>
      </w:pPr>
    </w:p>
    <w:p w:rsidR="00FB19C2" w:rsidRDefault="000D0ECD" w:rsidP="000D0ECD">
      <w:pPr>
        <w:spacing w:after="0" w:line="240" w:lineRule="auto"/>
      </w:pPr>
      <w:r w:rsidRPr="000D0ECD">
        <w:t>Общие рекомендации к организации деятельности в условиях инклюзивного образования</w:t>
      </w:r>
    </w:p>
    <w:sectPr w:rsidR="00FB19C2" w:rsidSect="00FB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5161"/>
    <w:rsid w:val="000D0ECD"/>
    <w:rsid w:val="008B5161"/>
    <w:rsid w:val="008B6C90"/>
    <w:rsid w:val="00FB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Rekomend_pedagogam_inklyuz/4_osobennosti_urok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Rekomend_pedagogam_inklyuz/3_trebovaniya_k_uchitelyam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Rekomend_pedagogam_inklyuz/2_osnovnye_printsipy_i_zadachi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Rekomend_pedagogam_inklyuz/1_obschie_rekomendatsii.docx" TargetMode="External"/><Relationship Id="rId10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Poleznaya_informatsiya/02_Handra_4_soveta.docx" TargetMode="External"/><Relationship Id="rId4" Type="http://schemas.openxmlformats.org/officeDocument/2006/relationships/hyperlink" Target="https://www.1urok.ru/categories/20/articles/77372" TargetMode="External"/><Relationship Id="rId9" Type="http://schemas.openxmlformats.org/officeDocument/2006/relationships/hyperlink" Target="https://sh156-krasnoyarsk-r04.gosweb.gosuslugi.ru/netcat_files/userfiles/Gorodskie_Bazovye_Ploschadki/GPB_op_formirovaniyu_inklyuzivnoy_kul_tury_uchastnikov_obrazov_protsessa/2023_2024/21_12_2023/Rekomend_pedagogam_inklyuz/5_Rekomendatsii_dlya_uchitele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Birukova</dc:creator>
  <cp:keywords/>
  <dc:description/>
  <cp:lastModifiedBy>Birukova</cp:lastModifiedBy>
  <cp:revision>4</cp:revision>
  <dcterms:created xsi:type="dcterms:W3CDTF">2024-12-17T04:07:00Z</dcterms:created>
  <dcterms:modified xsi:type="dcterms:W3CDTF">2024-12-17T04:14:00Z</dcterms:modified>
</cp:coreProperties>
</file>