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left="2918" w:firstLine="45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X="108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2409F7" w:rsidTr="008B6B4B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9F7" w:rsidRDefault="002409F7" w:rsidP="008B6B4B">
            <w:pPr>
              <w:autoSpaceDE w:val="0"/>
              <w:autoSpaceDN w:val="0"/>
              <w:ind w:left="-142"/>
              <w:jc w:val="both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2C11F9" wp14:editId="6DBA361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-78105</wp:posOffset>
                  </wp:positionV>
                  <wp:extent cx="1276350" cy="1905000"/>
                  <wp:effectExtent l="0" t="0" r="0" b="0"/>
                  <wp:wrapNone/>
                  <wp:docPr id="4" name="Рисунок 4" descr="small_information_items_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all_information_items_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09F7" w:rsidRDefault="002409F7" w:rsidP="008B6B4B">
            <w:pPr>
              <w:autoSpaceDE w:val="0"/>
              <w:autoSpaceDN w:val="0"/>
              <w:ind w:left="-142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«Учитель года города Красноярска – 2016»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9F7" w:rsidRPr="003B4F24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F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</w:t>
      </w:r>
      <w:proofErr w:type="spellEnd"/>
      <w:r w:rsidRPr="003B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Николаевич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9F7" w:rsidRPr="003B4F24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Красноярск, Октябрьский район</w:t>
      </w: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2409F7" w:rsidRDefault="002409F7" w:rsidP="002409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409F7" w:rsidRDefault="002409F7" w:rsidP="002409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409F7" w:rsidRDefault="002409F7" w:rsidP="002409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409F7" w:rsidRDefault="002409F7" w:rsidP="002409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409F7" w:rsidRDefault="002409F7" w:rsidP="002409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256"/>
      </w:tblGrid>
      <w:tr w:rsidR="002409F7" w:rsidTr="008B6B4B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2409F7" w:rsidTr="008B6B4B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2409F7" w:rsidTr="008B6B4B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18.08.1971</w:t>
            </w:r>
          </w:p>
        </w:tc>
      </w:tr>
      <w:tr w:rsidR="002409F7" w:rsidTr="008B6B4B">
        <w:trPr>
          <w:trHeight w:hRule="exact" w:val="661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Семиозерный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Читинская область</w:t>
            </w:r>
          </w:p>
        </w:tc>
      </w:tr>
      <w:tr w:rsidR="002409F7" w:rsidTr="008B6B4B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http://www.univers.su/about/teachers/mo-biology/vladislav-n-galimov/</w:t>
            </w:r>
          </w:p>
        </w:tc>
      </w:tr>
      <w:tr w:rsidR="002409F7" w:rsidTr="008B6B4B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http://www.univers.su/</w:t>
            </w:r>
          </w:p>
        </w:tc>
      </w:tr>
      <w:tr w:rsidR="002409F7" w:rsidTr="008B6B4B">
        <w:trPr>
          <w:trHeight w:val="268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2409F7" w:rsidTr="008B6B4B">
        <w:trPr>
          <w:trHeight w:hRule="exact" w:val="13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«Красноярская университетская гимназия №1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09F7" w:rsidTr="008B6B4B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25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и естествознания</w:t>
            </w:r>
          </w:p>
        </w:tc>
      </w:tr>
      <w:tr w:rsidR="002409F7" w:rsidTr="008B6B4B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2409F7" w:rsidTr="008B6B4B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 класс</w:t>
            </w:r>
          </w:p>
        </w:tc>
      </w:tr>
      <w:tr w:rsidR="002409F7" w:rsidTr="008B6B4B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  <w:tr w:rsidR="002409F7" w:rsidTr="008B6B4B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года</w:t>
            </w:r>
          </w:p>
        </w:tc>
      </w:tr>
    </w:tbl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left="86"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9F7" w:rsidRDefault="002409F7" w:rsidP="002409F7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114"/>
      </w:tblGrid>
      <w:tr w:rsidR="002409F7" w:rsidTr="008B6B4B">
        <w:trPr>
          <w:trHeight w:hRule="exact" w:val="142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27.12.2011; высшая</w:t>
            </w:r>
          </w:p>
        </w:tc>
      </w:tr>
      <w:tr w:rsidR="002409F7" w:rsidTr="008B6B4B">
        <w:trPr>
          <w:trHeight w:hRule="exact" w:val="1460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Pr="00416E14" w:rsidRDefault="002409F7" w:rsidP="008B6B4B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E14">
              <w:rPr>
                <w:rFonts w:ascii="Times New Roman" w:hAnsi="Times New Roman" w:cs="Times New Roman"/>
                <w:sz w:val="28"/>
                <w:szCs w:val="28"/>
              </w:rPr>
              <w:t>2009 год; почетная грамота Министерства Образования и Науки Российской Федерации;</w:t>
            </w:r>
          </w:p>
          <w:p w:rsidR="002409F7" w:rsidRDefault="002409F7" w:rsidP="008B6B4B">
            <w:pPr>
              <w:pStyle w:val="ConsPlusNonformat"/>
              <w:numPr>
                <w:ilvl w:val="0"/>
                <w:numId w:val="1"/>
              </w:numPr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год; грамота МАОУ «КУГ №1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победу в конкурсе «Премия года гимназии» в номинации «За решение инновационных задач гимназии»;</w:t>
            </w:r>
          </w:p>
          <w:p w:rsidR="002409F7" w:rsidRDefault="002409F7" w:rsidP="008B6B4B">
            <w:pPr>
              <w:pStyle w:val="ConsPlusNonformat"/>
              <w:numPr>
                <w:ilvl w:val="0"/>
                <w:numId w:val="1"/>
              </w:numPr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год, грамота МАОУ «КУГ №1-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победу в конкурсе «Премия года гимназии» в номинации «За результативную педагогическую работу»;</w:t>
            </w:r>
          </w:p>
          <w:p w:rsidR="002409F7" w:rsidRDefault="002409F7" w:rsidP="008B6B4B">
            <w:pPr>
              <w:pStyle w:val="ConsPlusNonformat"/>
              <w:numPr>
                <w:ilvl w:val="0"/>
                <w:numId w:val="1"/>
              </w:numPr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год; благодарственное письмо Администрации Октябрьского района в городе Красноярске;</w:t>
            </w:r>
          </w:p>
          <w:p w:rsidR="002409F7" w:rsidRDefault="002409F7" w:rsidP="008B6B4B">
            <w:pPr>
              <w:pStyle w:val="ConsPlusNonformat"/>
              <w:numPr>
                <w:ilvl w:val="0"/>
                <w:numId w:val="1"/>
              </w:numPr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год; диплом Главного управления образования г. Красноярска и Управления по охране окружающей среды г. Красноярска «За воспитание экологической культуры подрастающего поколения»;</w:t>
            </w:r>
          </w:p>
          <w:p w:rsidR="002409F7" w:rsidRDefault="002409F7" w:rsidP="008B6B4B">
            <w:pPr>
              <w:pStyle w:val="ConsPlusNonformat"/>
              <w:numPr>
                <w:ilvl w:val="0"/>
                <w:numId w:val="1"/>
              </w:numPr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год; благодарственное письмо СФУ «За руководство исследовательским проектом участника регионального этапа Всероссийской олимпиады школьников»;</w:t>
            </w:r>
          </w:p>
          <w:p w:rsidR="002409F7" w:rsidRPr="00416E14" w:rsidRDefault="002409F7" w:rsidP="008B6B4B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672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E14">
              <w:rPr>
                <w:rFonts w:ascii="Times New Roman" w:hAnsi="Times New Roman" w:cs="Times New Roman"/>
                <w:sz w:val="28"/>
                <w:szCs w:val="28"/>
              </w:rPr>
              <w:t>2015 год; диплом Центра дистанционных турниров «За организацию игровой площадки и проведение игр Всероссийских командных образовательных турниров»</w:t>
            </w:r>
          </w:p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9F7" w:rsidTr="008B6B4B">
        <w:trPr>
          <w:trHeight w:hRule="exact" w:val="426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Pr="00416E14" w:rsidRDefault="002409F7" w:rsidP="008B6B4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1998 г. – 2012 г.; </w:t>
            </w:r>
            <w:proofErr w:type="spellStart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Парабельская</w:t>
            </w:r>
            <w:proofErr w:type="spellEnd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имени Н.А. Образцова </w:t>
            </w:r>
            <w:proofErr w:type="spellStart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Парабельского</w:t>
            </w:r>
            <w:proofErr w:type="spellEnd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Томской области;</w:t>
            </w:r>
          </w:p>
          <w:p w:rsidR="002409F7" w:rsidRPr="00416E14" w:rsidRDefault="002409F7" w:rsidP="008B6B4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2012г.  – по настоящее время; Муниципальное автономное общеобразовательное учреждение «Красноярская университетская гимназия №1 – </w:t>
            </w:r>
            <w:proofErr w:type="spellStart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</w:t>
            </w:r>
            <w:proofErr w:type="spellEnd"/>
            <w:r w:rsidRPr="00416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09F7" w:rsidTr="008B6B4B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409F7" w:rsidTr="008B6B4B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2409F7" w:rsidTr="008B6B4B">
        <w:trPr>
          <w:trHeight w:hRule="exact" w:val="104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Томский государственный педагогический университет; 1997</w:t>
            </w:r>
          </w:p>
        </w:tc>
      </w:tr>
      <w:tr w:rsidR="002409F7" w:rsidTr="008B6B4B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2409F7" w:rsidTr="008B6B4B">
        <w:trPr>
          <w:trHeight w:hRule="exact" w:val="7501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Pr="00416E14" w:rsidRDefault="002409F7" w:rsidP="008B6B4B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E14">
              <w:rPr>
                <w:rFonts w:ascii="Times New Roman" w:hAnsi="Times New Roman" w:cs="Times New Roman"/>
                <w:sz w:val="28"/>
                <w:szCs w:val="28"/>
              </w:rPr>
              <w:t>2013, Открытый институт "Развивающее образование" "Методика преподавания курса "Новая биология" в условиях реализации новых ФГОС основного общего образования";</w:t>
            </w:r>
          </w:p>
          <w:p w:rsidR="002409F7" w:rsidRPr="00416E14" w:rsidRDefault="002409F7" w:rsidP="008B6B4B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E14">
              <w:rPr>
                <w:rFonts w:ascii="Times New Roman" w:hAnsi="Times New Roman" w:cs="Times New Roman"/>
                <w:sz w:val="28"/>
                <w:szCs w:val="28"/>
              </w:rPr>
              <w:t>2014 год; Красноярский ИПК; «Комплексный подход к оценке результатов образования. Критерии, процедуры, инструменты оценки и формы предоставления ее результатов»;</w:t>
            </w:r>
          </w:p>
          <w:p w:rsidR="002409F7" w:rsidRPr="00416E14" w:rsidRDefault="002409F7" w:rsidP="008B6B4B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14">
              <w:rPr>
                <w:rFonts w:ascii="Times New Roman" w:hAnsi="Times New Roman" w:cs="Times New Roman"/>
                <w:sz w:val="28"/>
                <w:szCs w:val="28"/>
              </w:rPr>
              <w:t>2015 год; Московский центр непрерывного математического образования; «Методика подготовки к итоговой аттестации. Новые формы аттестации»</w:t>
            </w:r>
          </w:p>
        </w:tc>
      </w:tr>
      <w:tr w:rsidR="002409F7" w:rsidTr="008B6B4B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Pr="00416E14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basic</w:t>
            </w:r>
          </w:p>
        </w:tc>
      </w:tr>
      <w:tr w:rsidR="002409F7" w:rsidTr="008B6B4B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Учёная степень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Pr="00416E14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409F7" w:rsidTr="008B6B4B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409F7" w:rsidTr="008B6B4B">
        <w:trPr>
          <w:trHeight w:hRule="exact" w:val="264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 чтения: методический опыт. Красноярская университетская гимназия №1, 2014</w:t>
            </w:r>
          </w:p>
          <w:p w:rsidR="002409F7" w:rsidRPr="008D66B8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Классика развивающего обучения: к 20-летию Международной ассоциации «Развивающее обучение».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Authors</w:t>
            </w:r>
            <w:r w:rsidRPr="008D6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Club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Москва, 2015.</w:t>
            </w:r>
          </w:p>
        </w:tc>
      </w:tr>
      <w:tr w:rsidR="002409F7" w:rsidTr="008B6B4B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2409F7" w:rsidTr="008B6B4B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409F7" w:rsidTr="008B6B4B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 участие в разработке и реализации совместных проектов</w:t>
            </w:r>
          </w:p>
        </w:tc>
      </w:tr>
      <w:tr w:rsidR="002409F7" w:rsidTr="008B6B4B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апробации курса «Новая биология»</w:t>
            </w:r>
          </w:p>
        </w:tc>
      </w:tr>
      <w:tr w:rsidR="002409F7" w:rsidTr="008B6B4B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2409F7" w:rsidTr="008B6B4B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2409F7" w:rsidTr="008B6B4B">
        <w:trPr>
          <w:trHeight w:hRule="exact" w:val="75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Книги, нумизматика, фалеристика</w:t>
            </w:r>
          </w:p>
        </w:tc>
      </w:tr>
      <w:tr w:rsidR="002409F7" w:rsidTr="008B6B4B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9F7" w:rsidTr="008B6B4B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9F7" w:rsidRDefault="002409F7" w:rsidP="008B6B4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52FB" w:rsidRDefault="00D052FB">
      <w:bookmarkStart w:id="0" w:name="_GoBack"/>
      <w:bookmarkEnd w:id="0"/>
    </w:p>
    <w:sectPr w:rsidR="00D052FB" w:rsidSect="002409F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91" w:rsidRDefault="00334F91" w:rsidP="002409F7">
      <w:pPr>
        <w:spacing w:after="0" w:line="240" w:lineRule="auto"/>
      </w:pPr>
      <w:r>
        <w:separator/>
      </w:r>
    </w:p>
  </w:endnote>
  <w:endnote w:type="continuationSeparator" w:id="0">
    <w:p w:rsidR="00334F91" w:rsidRDefault="00334F91" w:rsidP="0024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91" w:rsidRDefault="00334F91" w:rsidP="002409F7">
      <w:pPr>
        <w:spacing w:after="0" w:line="240" w:lineRule="auto"/>
      </w:pPr>
      <w:r>
        <w:separator/>
      </w:r>
    </w:p>
  </w:footnote>
  <w:footnote w:type="continuationSeparator" w:id="0">
    <w:p w:rsidR="00334F91" w:rsidRDefault="00334F91" w:rsidP="002409F7">
      <w:pPr>
        <w:spacing w:after="0" w:line="240" w:lineRule="auto"/>
      </w:pPr>
      <w:r>
        <w:continuationSeparator/>
      </w:r>
    </w:p>
  </w:footnote>
  <w:footnote w:id="1">
    <w:p w:rsidR="002409F7" w:rsidRDefault="002409F7" w:rsidP="002409F7">
      <w:pPr>
        <w:pStyle w:val="a3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2DC4"/>
    <w:multiLevelType w:val="hybridMultilevel"/>
    <w:tmpl w:val="E40E9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1B73"/>
    <w:multiLevelType w:val="hybridMultilevel"/>
    <w:tmpl w:val="533E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25ADC"/>
    <w:multiLevelType w:val="hybridMultilevel"/>
    <w:tmpl w:val="EB18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F7"/>
    <w:rsid w:val="0001333A"/>
    <w:rsid w:val="002409F7"/>
    <w:rsid w:val="00334F91"/>
    <w:rsid w:val="00765DD0"/>
    <w:rsid w:val="00D0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6140A-4FBF-4963-BA06-4CEF5394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9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409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409F7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240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2409F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2409F7"/>
    <w:pPr>
      <w:ind w:left="720"/>
      <w:contextualSpacing/>
    </w:pPr>
  </w:style>
  <w:style w:type="character" w:customStyle="1" w:styleId="skypec2ctextspan">
    <w:name w:val="skype_c2c_text_span"/>
    <w:basedOn w:val="a0"/>
    <w:rsid w:val="002409F7"/>
  </w:style>
  <w:style w:type="character" w:styleId="a8">
    <w:name w:val="Hyperlink"/>
    <w:basedOn w:val="a0"/>
    <w:uiPriority w:val="99"/>
    <w:unhideWhenUsed/>
    <w:rsid w:val="00240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Коваленко НА</cp:lastModifiedBy>
  <cp:revision>3</cp:revision>
  <dcterms:created xsi:type="dcterms:W3CDTF">2015-11-29T05:59:00Z</dcterms:created>
  <dcterms:modified xsi:type="dcterms:W3CDTF">2015-12-29T09:44:00Z</dcterms:modified>
</cp:coreProperties>
</file>