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4"/>
      </w:tblGrid>
      <w:tr w:rsidR="00152B50" w:rsidTr="00F81AE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50" w:rsidRDefault="00962E40" w:rsidP="00962E40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 w:rsidRPr="00962E40">
              <w:rPr>
                <w:noProof/>
                <w:spacing w:val="-1"/>
                <w:sz w:val="28"/>
                <w:szCs w:val="28"/>
                <w:lang w:eastAsia="ru-RU"/>
              </w:rPr>
              <w:drawing>
                <wp:inline distT="0" distB="0" distL="0" distR="0" wp14:anchorId="22B026B4" wp14:editId="5AC97D56">
                  <wp:extent cx="1991811" cy="2988560"/>
                  <wp:effectExtent l="0" t="0" r="8890" b="254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811" cy="298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spellStart"/>
      <w:r w:rsidR="006941C8" w:rsidRPr="00962E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Шурховецкая</w:t>
      </w:r>
      <w:proofErr w:type="spellEnd"/>
      <w:r w:rsidR="006941C8" w:rsidRPr="00962E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Наталья Леонидовна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6941C8" w:rsidRPr="00962E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Красноярск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город, район)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398"/>
      </w:tblGrid>
      <w:tr w:rsidR="00152B50" w:rsidTr="006941C8">
        <w:trPr>
          <w:trHeight w:val="494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6941C8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941C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г.Красноярск</w:t>
            </w:r>
            <w:proofErr w:type="spellEnd"/>
          </w:p>
        </w:tc>
      </w:tr>
      <w:tr w:rsidR="00152B50" w:rsidTr="006941C8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941C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1977 года</w:t>
            </w:r>
          </w:p>
        </w:tc>
      </w:tr>
      <w:tr w:rsidR="00152B50" w:rsidTr="006941C8">
        <w:trPr>
          <w:trHeight w:hRule="exact" w:val="858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941C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п.Пинчуга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Богучанского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Красноярского Края</w:t>
            </w:r>
          </w:p>
        </w:tc>
      </w:tr>
      <w:tr w:rsidR="00152B50" w:rsidTr="006941C8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6941C8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E339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http://school24.krsnet.ru/</w:t>
            </w:r>
          </w:p>
        </w:tc>
      </w:tr>
      <w:tr w:rsidR="00152B50" w:rsidTr="006941C8">
        <w:trPr>
          <w:trHeight w:val="494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6941C8">
        <w:trPr>
          <w:trHeight w:hRule="exact" w:val="113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6941C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№24»</w:t>
            </w:r>
          </w:p>
        </w:tc>
      </w:tr>
      <w:tr w:rsidR="00152B50" w:rsidTr="006941C8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3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6941C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152B50" w:rsidTr="006941C8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941C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152B50" w:rsidTr="006941C8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941C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б</w:t>
            </w:r>
          </w:p>
        </w:tc>
      </w:tr>
      <w:tr w:rsidR="00152B50" w:rsidTr="006941C8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E64A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</w:tr>
      <w:tr w:rsidR="00152B50" w:rsidTr="006941C8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E64A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256"/>
      </w:tblGrid>
      <w:tr w:rsidR="00152B50" w:rsidTr="006941C8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0B5" w:rsidRPr="005810B5" w:rsidRDefault="005810B5" w:rsidP="005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0B5">
              <w:rPr>
                <w:rFonts w:ascii="Times New Roman" w:hAnsi="Times New Roman" w:cs="Times New Roman"/>
                <w:sz w:val="28"/>
                <w:szCs w:val="28"/>
              </w:rPr>
              <w:t>27.12.11</w:t>
            </w:r>
          </w:p>
          <w:p w:rsidR="00152B50" w:rsidRDefault="005810B5" w:rsidP="005810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B5"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</w:tr>
      <w:tr w:rsidR="00152B50" w:rsidTr="006941C8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E64A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6941C8">
        <w:trPr>
          <w:trHeight w:hRule="exact" w:val="99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941C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№24»</w:t>
            </w:r>
          </w:p>
          <w:p w:rsidR="006941C8" w:rsidRDefault="006941C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6941C8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941C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6941C8">
        <w:trPr>
          <w:trHeight w:val="49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6941C8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C6314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 Государственный Университет, 1999</w:t>
            </w:r>
          </w:p>
        </w:tc>
      </w:tr>
      <w:tr w:rsidR="00152B50" w:rsidTr="00C6314B">
        <w:trPr>
          <w:trHeight w:hRule="exact" w:val="963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C6314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математик, преподаватель по специальности  «математика»</w:t>
            </w:r>
          </w:p>
          <w:p w:rsidR="00C6314B" w:rsidRDefault="00C6314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8B3F90">
        <w:trPr>
          <w:trHeight w:hRule="exact" w:val="540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14B" w:rsidRDefault="00C6314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Краткосрочное повышение квалификации:</w:t>
            </w:r>
          </w:p>
          <w:p w:rsidR="00152B50" w:rsidRDefault="00C6314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-Федеральном государственном научном учреждении «Институт содержания и методов обучения» Российской академии образования, г. Москва</w:t>
            </w:r>
            <w:r w:rsidR="008B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с11.03по 29.02.2013г.</w:t>
            </w:r>
            <w:r w:rsidR="00962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6314B" w:rsidRDefault="00C6314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-ГАОУ ДПО НСО НИПК и ПРО, Сибирском окружном центре повышения квалификации работников образования по профилактике наркомании и ВИЧ-инфекции в образовательной среде,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г.Новосибирск</w:t>
            </w:r>
            <w:proofErr w:type="spellEnd"/>
            <w:r w:rsidR="008B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15.10 по 21.12.2012 г.</w:t>
            </w:r>
          </w:p>
        </w:tc>
      </w:tr>
      <w:tr w:rsidR="00152B50" w:rsidTr="006941C8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B3F9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  <w:r w:rsidR="004E6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разговорный</w:t>
            </w:r>
          </w:p>
        </w:tc>
      </w:tr>
      <w:tr w:rsidR="00152B50" w:rsidTr="006941C8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B3F9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6941C8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B3F9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6941C8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B3F9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2B50" w:rsidTr="006941C8">
        <w:trPr>
          <w:trHeight w:val="49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6941C8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6941C8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8B3F90" w:rsidP="008B3F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управляющего совета Муниципальной бюджетной общеобразовательного учреждения «Средней школы №24» с 2013 года </w:t>
            </w:r>
          </w:p>
        </w:tc>
      </w:tr>
      <w:tr w:rsidR="00152B50" w:rsidTr="006941C8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8B3F9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-Участник приоритетного национального проекта «Здоровье» в 2012 году;</w:t>
            </w:r>
          </w:p>
          <w:p w:rsidR="008B3F90" w:rsidRDefault="00962E40" w:rsidP="00962E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-участие в краевом проекте «Повышение математического образования</w:t>
            </w:r>
          </w:p>
        </w:tc>
      </w:tr>
      <w:tr w:rsidR="00152B50" w:rsidTr="006941C8">
        <w:trPr>
          <w:trHeight w:val="49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6941C8">
        <w:trPr>
          <w:trHeight w:val="49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6941C8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62E4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E3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утешествия</w:t>
            </w:r>
          </w:p>
        </w:tc>
      </w:tr>
      <w:tr w:rsidR="00152B50" w:rsidTr="006941C8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62E4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E3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олейбол</w:t>
            </w:r>
          </w:p>
        </w:tc>
      </w:tr>
      <w:tr w:rsidR="00152B50" w:rsidTr="006941C8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962E4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6E3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анцы</w:t>
            </w:r>
          </w:p>
        </w:tc>
      </w:tr>
    </w:tbl>
    <w:p w:rsidR="003C34D8" w:rsidRDefault="003C34D8">
      <w:bookmarkStart w:id="0" w:name="_GoBack"/>
      <w:bookmarkEnd w:id="0"/>
    </w:p>
    <w:sectPr w:rsidR="003C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4D" w:rsidRDefault="0002734D" w:rsidP="00152B50">
      <w:pPr>
        <w:spacing w:after="0" w:line="240" w:lineRule="auto"/>
      </w:pPr>
      <w:r>
        <w:separator/>
      </w:r>
    </w:p>
  </w:endnote>
  <w:endnote w:type="continuationSeparator" w:id="0">
    <w:p w:rsidR="0002734D" w:rsidRDefault="0002734D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4D" w:rsidRDefault="0002734D" w:rsidP="00152B50">
      <w:pPr>
        <w:spacing w:after="0" w:line="240" w:lineRule="auto"/>
      </w:pPr>
      <w:r>
        <w:separator/>
      </w:r>
    </w:p>
  </w:footnote>
  <w:footnote w:type="continuationSeparator" w:id="0">
    <w:p w:rsidR="0002734D" w:rsidRDefault="0002734D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02734D"/>
    <w:rsid w:val="00152B50"/>
    <w:rsid w:val="00262E6D"/>
    <w:rsid w:val="003C34D8"/>
    <w:rsid w:val="004E64A9"/>
    <w:rsid w:val="005810B5"/>
    <w:rsid w:val="006941C8"/>
    <w:rsid w:val="006E339F"/>
    <w:rsid w:val="0072087C"/>
    <w:rsid w:val="008B3F90"/>
    <w:rsid w:val="00913EE7"/>
    <w:rsid w:val="009341D2"/>
    <w:rsid w:val="00962E40"/>
    <w:rsid w:val="00AC0A70"/>
    <w:rsid w:val="00B17E99"/>
    <w:rsid w:val="00B246E8"/>
    <w:rsid w:val="00C6314B"/>
    <w:rsid w:val="00CF1276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552B0-E2BB-4CDC-B81F-87F50764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1C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6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89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71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</dc:creator>
  <cp:lastModifiedBy>Коваленко НА</cp:lastModifiedBy>
  <cp:revision>6</cp:revision>
  <cp:lastPrinted>2015-12-07T07:59:00Z</cp:lastPrinted>
  <dcterms:created xsi:type="dcterms:W3CDTF">2015-12-06T09:56:00Z</dcterms:created>
  <dcterms:modified xsi:type="dcterms:W3CDTF">2015-12-30T05:58:00Z</dcterms:modified>
</cp:coreProperties>
</file>