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EF" w:rsidRDefault="00564FEF" w:rsidP="00564FEF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564FEF" w:rsidRDefault="00B20B57" w:rsidP="00564FEF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-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60CF37" wp14:editId="02FA3325">
            <wp:simplePos x="0" y="0"/>
            <wp:positionH relativeFrom="column">
              <wp:posOffset>-61595</wp:posOffset>
            </wp:positionH>
            <wp:positionV relativeFrom="paragraph">
              <wp:posOffset>95885</wp:posOffset>
            </wp:positionV>
            <wp:extent cx="147447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209" y="21340"/>
                <wp:lineTo x="212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57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01"/>
                    <a:stretch/>
                  </pic:blipFill>
                  <pic:spPr bwMode="auto">
                    <a:xfrm>
                      <a:off x="0" y="0"/>
                      <a:ext cx="147447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20B57"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 w:rsidRPr="00B20B57"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B20B57">
        <w:rPr>
          <w:rFonts w:ascii="Times New Roman" w:hAnsi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B57">
        <w:rPr>
          <w:rFonts w:ascii="Times New Roman" w:hAnsi="Times New Roman"/>
          <w:sz w:val="28"/>
          <w:szCs w:val="28"/>
          <w:u w:val="single"/>
          <w:lang w:eastAsia="ru-RU"/>
        </w:rPr>
        <w:t>Смолянников Дмитрий Юрьевич</w:t>
      </w: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B57">
        <w:rPr>
          <w:rFonts w:ascii="Times New Roman" w:hAnsi="Times New Roman"/>
          <w:sz w:val="28"/>
          <w:szCs w:val="28"/>
          <w:lang w:eastAsia="ru-RU"/>
        </w:rPr>
        <w:t>(фамилия, имя, отчество)</w:t>
      </w:r>
    </w:p>
    <w:p w:rsidR="00564FEF" w:rsidRP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0B57" w:rsidRDefault="00564FEF" w:rsidP="00564FEF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20B57">
        <w:rPr>
          <w:rFonts w:ascii="Times New Roman" w:hAnsi="Times New Roman"/>
          <w:sz w:val="28"/>
          <w:szCs w:val="28"/>
          <w:u w:val="single"/>
          <w:lang w:eastAsia="ru-RU"/>
        </w:rPr>
        <w:t>Город Красноярск Свердловский район</w:t>
      </w:r>
    </w:p>
    <w:p w:rsidR="00564FEF" w:rsidRPr="00B20B57" w:rsidRDefault="00B20B57" w:rsidP="00564FEF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B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4FEF" w:rsidRPr="00B20B57">
        <w:rPr>
          <w:rFonts w:ascii="Times New Roman" w:hAnsi="Times New Roman"/>
          <w:sz w:val="28"/>
          <w:szCs w:val="28"/>
          <w:lang w:eastAsia="ru-RU"/>
        </w:rPr>
        <w:t>( город, район)</w:t>
      </w:r>
    </w:p>
    <w:p w:rsidR="00564FEF" w:rsidRPr="00B20B57" w:rsidRDefault="00564FEF" w:rsidP="00564FEF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564FEF" w:rsidRPr="00B20B57" w:rsidRDefault="00564FEF" w:rsidP="00564FEF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564FEF" w:rsidRPr="00B20B57" w:rsidRDefault="00564FEF" w:rsidP="00564FEF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564FEF" w:rsidRPr="00B20B57" w:rsidRDefault="00564FEF" w:rsidP="00564FEF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564FEF" w:rsidRPr="00B20B57" w:rsidRDefault="00564FEF" w:rsidP="00564FEF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7"/>
        <w:gridCol w:w="138"/>
        <w:gridCol w:w="4535"/>
      </w:tblGrid>
      <w:tr w:rsidR="00564FEF" w:rsidRPr="00B20B57" w:rsidTr="00174740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564FEF" w:rsidRPr="00B20B57" w:rsidTr="00790807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564FEF" w:rsidRPr="00B20B57" w:rsidTr="00790807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7 апреля 1988</w:t>
            </w:r>
          </w:p>
        </w:tc>
      </w:tr>
      <w:tr w:rsidR="00564FEF" w:rsidRPr="00B20B57" w:rsidTr="00790807">
        <w:trPr>
          <w:trHeight w:hRule="exact" w:val="49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564FEF" w:rsidRPr="00B20B57" w:rsidTr="00790807">
        <w:trPr>
          <w:trHeight w:hRule="exact" w:val="117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4FEF" w:rsidRPr="00B20B57" w:rsidTr="00790807">
        <w:trPr>
          <w:trHeight w:hRule="exact" w:val="4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www.liceum9.ru</w:t>
            </w:r>
          </w:p>
        </w:tc>
      </w:tr>
      <w:tr w:rsidR="00564FEF" w:rsidRPr="00B20B57" w:rsidTr="00174740">
        <w:trPr>
          <w:trHeight w:val="494"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564FEF" w:rsidRPr="00B20B57" w:rsidTr="00790807">
        <w:trPr>
          <w:trHeight w:hRule="exact" w:val="1130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№ 9 «Лидер» </w:t>
            </w:r>
          </w:p>
        </w:tc>
      </w:tr>
      <w:tr w:rsidR="00564FEF" w:rsidRPr="00B20B57" w:rsidTr="00790807">
        <w:trPr>
          <w:trHeight w:hRule="exact" w:val="863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564FEF" w:rsidRPr="00B20B57" w:rsidTr="00790807">
        <w:trPr>
          <w:trHeight w:hRule="exact" w:val="683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Технология, робототехника, ТРИЗ, компьютерная графика</w:t>
            </w:r>
          </w:p>
        </w:tc>
      </w:tr>
      <w:tr w:rsidR="00564FEF" w:rsidRPr="00B20B57" w:rsidTr="00790807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64FEF" w:rsidRPr="00B20B57" w:rsidTr="00790807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64FEF" w:rsidRPr="00B20B57" w:rsidTr="00790807">
        <w:trPr>
          <w:trHeight w:val="794"/>
        </w:trPr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5527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673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27.03.2014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5527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7" w:type="dxa"/>
            <w:shd w:val="clear" w:color="auto" w:fill="FFFFFF"/>
            <w:vAlign w:val="center"/>
          </w:tcPr>
          <w:p w:rsidR="00564FEF" w:rsidRPr="00B20B57" w:rsidRDefault="00564FEF" w:rsidP="00C56C7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</w:t>
            </w:r>
            <w:r w:rsidR="00C56C7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3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5527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673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FEF" w:rsidRPr="00B20B57" w:rsidTr="001747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75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Сибирский Государственный Аэрокосмический Университет им. академика М.Ф. Решетнева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00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Инженер автоматизированных систем обработки информации и управления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221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B20B57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Автономная некоммерческая образовательная организация «Межрегиональный центр инновационных технологий в образовании» по курсу «Теория и методика развития творческого мышления учащихся – 16.02.2013 – 31.03.2013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Красноярский Институт повышения квалификации по курсу «Основы энергосбережения»  - 27.11.2013 – 29.11.2013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Научно – образовательное учреждение «Институт новых технологий» по курсу «Преподавание основ образовательной робототехники с помощью </w:t>
            </w:r>
            <w:r w:rsidRPr="00B20B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LEGO EV3</w:t>
            </w: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» - 14.02.2015 – 17.02.2015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Знание иностранных языков (укажите уровень владения</w:t>
            </w: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Английский - средний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FEF" w:rsidRPr="00B20B57" w:rsidTr="001747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 w:rsidRPr="00B20B57">
              <w:rPr>
                <w:rFonts w:ascii="Times New Roman" w:hAnsi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4FEF" w:rsidRPr="00B20B57" w:rsidTr="001747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564FEF" w:rsidRPr="00B20B57" w:rsidTr="001747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200" w:type="dxa"/>
            <w:gridSpan w:val="3"/>
            <w:shd w:val="clear" w:color="auto" w:fill="FFFFFF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Авиамоделирование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sz w:val="28"/>
                <w:szCs w:val="28"/>
                <w:lang w:eastAsia="ru-RU"/>
              </w:rPr>
              <w:t>Бокс</w:t>
            </w:r>
          </w:p>
        </w:tc>
      </w:tr>
      <w:tr w:rsidR="00564FEF" w:rsidRPr="00B20B57" w:rsidTr="007908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5" w:type="dxa"/>
            <w:gridSpan w:val="2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B5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564FEF" w:rsidRPr="00B20B57" w:rsidRDefault="00564FEF" w:rsidP="0017474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2021" w:rsidRDefault="005A2021">
      <w:bookmarkStart w:id="0" w:name="_GoBack"/>
      <w:bookmarkEnd w:id="0"/>
    </w:p>
    <w:sectPr w:rsidR="005A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69" w:rsidRDefault="00786569" w:rsidP="00564FEF">
      <w:pPr>
        <w:spacing w:after="0" w:line="240" w:lineRule="auto"/>
      </w:pPr>
      <w:r>
        <w:separator/>
      </w:r>
    </w:p>
  </w:endnote>
  <w:endnote w:type="continuationSeparator" w:id="0">
    <w:p w:rsidR="00786569" w:rsidRDefault="00786569" w:rsidP="0056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69" w:rsidRDefault="00786569" w:rsidP="00564FEF">
      <w:pPr>
        <w:spacing w:after="0" w:line="240" w:lineRule="auto"/>
      </w:pPr>
      <w:r>
        <w:separator/>
      </w:r>
    </w:p>
  </w:footnote>
  <w:footnote w:type="continuationSeparator" w:id="0">
    <w:p w:rsidR="00786569" w:rsidRDefault="00786569" w:rsidP="00564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EF"/>
    <w:rsid w:val="00564FEF"/>
    <w:rsid w:val="005A2021"/>
    <w:rsid w:val="00786569"/>
    <w:rsid w:val="00790807"/>
    <w:rsid w:val="0087373E"/>
    <w:rsid w:val="00B20B57"/>
    <w:rsid w:val="00C5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383E0-BB5B-49A8-8379-CF8F26FB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locked/>
    <w:rsid w:val="00564FEF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rsid w:val="00564FEF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564FE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FEF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2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673D-1E69-488F-B388-F2F57A61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Смолянников Дмитрий</dc:creator>
  <cp:lastModifiedBy>Коваленко НА</cp:lastModifiedBy>
  <cp:revision>4</cp:revision>
  <dcterms:created xsi:type="dcterms:W3CDTF">2015-12-02T07:20:00Z</dcterms:created>
  <dcterms:modified xsi:type="dcterms:W3CDTF">2015-12-30T05:15:00Z</dcterms:modified>
</cp:coreProperties>
</file>