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2F" w:rsidRPr="00176F42" w:rsidRDefault="00742D2F" w:rsidP="0003445D">
      <w:pPr>
        <w:ind w:firstLine="0"/>
        <w:jc w:val="left"/>
        <w:rPr>
          <w:rFonts w:ascii="Courier New" w:hAnsi="Courier New" w:cs="Courier Ne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.6pt;margin-top:4.25pt;width:122.25pt;height:175.5pt;z-index:251658240;visibility:visible">
            <v:imagedata r:id="rId7" o:title="" gain="72818f" blacklevel="-1966f"/>
          </v:shape>
        </w:pict>
      </w:r>
      <w:r w:rsidRPr="00176F42">
        <w:rPr>
          <w:rFonts w:ascii="Courier New" w:hAnsi="Courier New" w:cs="Courier New"/>
        </w:rPr>
        <w:t>┌───────────────────┐</w:t>
      </w:r>
    </w:p>
    <w:p w:rsidR="00742D2F" w:rsidRPr="00176F42" w:rsidRDefault="00742D2F" w:rsidP="0003445D">
      <w:pPr>
        <w:spacing w:line="192" w:lineRule="auto"/>
        <w:ind w:firstLine="0"/>
        <w:jc w:val="left"/>
        <w:rPr>
          <w:rFonts w:ascii="Courier New" w:hAnsi="Courier New" w:cs="Courier New"/>
        </w:rPr>
      </w:pPr>
      <w:bookmarkStart w:id="0" w:name="Par253"/>
      <w:bookmarkEnd w:id="0"/>
      <w:r w:rsidRPr="00176F42">
        <w:rPr>
          <w:rFonts w:ascii="Courier New" w:hAnsi="Courier New" w:cs="Courier New"/>
        </w:rPr>
        <w:t xml:space="preserve">│                   │             </w:t>
      </w:r>
      <w:r w:rsidRPr="007104A0"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742D2F" w:rsidRPr="00176F42" w:rsidRDefault="00742D2F" w:rsidP="0003445D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 </w:t>
      </w:r>
      <w:r w:rsidRPr="007104A0"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742D2F" w:rsidRPr="00A51A79" w:rsidRDefault="00742D2F" w:rsidP="0003445D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76F42">
        <w:rPr>
          <w:rFonts w:ascii="Courier New" w:hAnsi="Courier New" w:cs="Courier New"/>
        </w:rPr>
        <w:t xml:space="preserve">│                   │         </w:t>
      </w:r>
      <w:r>
        <w:rPr>
          <w:rFonts w:ascii="Courier New" w:hAnsi="Courier New" w:cs="Courier New"/>
        </w:rPr>
        <w:t xml:space="preserve">    «</w:t>
      </w:r>
      <w:r w:rsidRPr="007104A0">
        <w:rPr>
          <w:rFonts w:ascii="Times New Roman" w:hAnsi="Times New Roman" w:cs="Times New Roman"/>
          <w:sz w:val="30"/>
          <w:szCs w:val="30"/>
        </w:rPr>
        <w:t>Учитель года 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76F42">
        <w:rPr>
          <w:rFonts w:ascii="Courier New" w:hAnsi="Courier New" w:cs="Courier New"/>
        </w:rPr>
        <w:t xml:space="preserve"> </w:t>
      </w:r>
    </w:p>
    <w:p w:rsidR="00742D2F" w:rsidRPr="00176F42" w:rsidRDefault="00742D2F" w:rsidP="0003445D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│                   │</w:t>
      </w:r>
    </w:p>
    <w:p w:rsidR="00742D2F" w:rsidRPr="00F10B2D" w:rsidRDefault="00742D2F" w:rsidP="00F10B2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76F42">
        <w:rPr>
          <w:rFonts w:ascii="Courier New" w:hAnsi="Courier New" w:cs="Courier New"/>
        </w:rPr>
        <w:t xml:space="preserve">│                   │       </w:t>
      </w:r>
      <w:r>
        <w:rPr>
          <w:rFonts w:ascii="Courier New" w:hAnsi="Courier New" w:cs="Courier New"/>
        </w:rPr>
        <w:t xml:space="preserve">               </w:t>
      </w:r>
      <w:r w:rsidRPr="00F10B2D">
        <w:rPr>
          <w:rFonts w:ascii="Times New Roman" w:hAnsi="Times New Roman" w:cs="Times New Roman"/>
          <w:sz w:val="28"/>
          <w:szCs w:val="28"/>
        </w:rPr>
        <w:t>Лукьянова</w:t>
      </w:r>
    </w:p>
    <w:p w:rsidR="00742D2F" w:rsidRPr="00176F42" w:rsidRDefault="00742D2F" w:rsidP="0003445D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(ф</w:t>
      </w:r>
      <w:r w:rsidRPr="00176F42">
        <w:rPr>
          <w:rFonts w:ascii="Courier New" w:hAnsi="Courier New" w:cs="Courier New"/>
        </w:rPr>
        <w:t xml:space="preserve">ото 4 x </w:t>
      </w:r>
      <w:smartTag w:uri="urn:schemas-microsoft-com:office:smarttags" w:element="metricconverter">
        <w:smartTagPr>
          <w:attr w:name="ProductID" w:val="6 см"/>
        </w:smartTagPr>
        <w:r w:rsidRPr="00176F42">
          <w:rPr>
            <w:rFonts w:ascii="Courier New" w:hAnsi="Courier New" w:cs="Courier New"/>
          </w:rPr>
          <w:t>6 см</w:t>
        </w:r>
      </w:smartTag>
      <w:r w:rsidRPr="00176F42">
        <w:rPr>
          <w:rFonts w:ascii="Courier New" w:hAnsi="Courier New" w:cs="Courier New"/>
        </w:rPr>
        <w:t xml:space="preserve">)  │                       </w:t>
      </w:r>
      <w:r w:rsidRPr="007104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104A0">
        <w:rPr>
          <w:rFonts w:ascii="Times New Roman" w:hAnsi="Times New Roman" w:cs="Times New Roman"/>
          <w:sz w:val="24"/>
          <w:szCs w:val="24"/>
        </w:rPr>
        <w:t>амилия,</w:t>
      </w:r>
    </w:p>
    <w:p w:rsidR="00742D2F" w:rsidRPr="00DA5654" w:rsidRDefault="00742D2F" w:rsidP="0003445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76F42">
        <w:rPr>
          <w:rFonts w:ascii="Courier New" w:hAnsi="Courier New" w:cs="Courier New"/>
        </w:rPr>
        <w:t xml:space="preserve">│                   │      </w:t>
      </w:r>
      <w:r>
        <w:rPr>
          <w:rFonts w:ascii="Courier New" w:hAnsi="Courier New" w:cs="Courier New"/>
        </w:rPr>
        <w:t xml:space="preserve">        </w:t>
      </w:r>
      <w:r w:rsidRPr="00176F42">
        <w:rPr>
          <w:rFonts w:ascii="Courier New" w:hAnsi="Courier New" w:cs="Courier New"/>
        </w:rPr>
        <w:t xml:space="preserve">  </w:t>
      </w:r>
      <w:r w:rsidRPr="00DA5654">
        <w:rPr>
          <w:rFonts w:ascii="Times New Roman" w:hAnsi="Times New Roman" w:cs="Times New Roman"/>
          <w:sz w:val="28"/>
          <w:szCs w:val="28"/>
        </w:rPr>
        <w:t>Наталья Владимировна</w:t>
      </w:r>
    </w:p>
    <w:p w:rsidR="00742D2F" w:rsidRPr="00176F42" w:rsidRDefault="00742D2F" w:rsidP="0003445D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       </w:t>
      </w:r>
      <w:r w:rsidRPr="007104A0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742D2F" w:rsidRPr="00176F42" w:rsidRDefault="00742D2F" w:rsidP="0003445D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</w:t>
      </w:r>
      <w:r>
        <w:rPr>
          <w:rFonts w:ascii="Courier New" w:hAnsi="Courier New" w:cs="Courier New"/>
        </w:rPr>
        <w:t xml:space="preserve">      </w:t>
      </w:r>
      <w:r w:rsidRPr="00176F42">
        <w:rPr>
          <w:rFonts w:ascii="Courier New" w:hAnsi="Courier New" w:cs="Courier New"/>
        </w:rPr>
        <w:t xml:space="preserve"> </w:t>
      </w:r>
      <w:r w:rsidRPr="00DA5654">
        <w:rPr>
          <w:rFonts w:ascii="Times New Roman" w:hAnsi="Times New Roman" w:cs="Times New Roman"/>
          <w:sz w:val="28"/>
          <w:szCs w:val="28"/>
        </w:rPr>
        <w:t>Территориальный отдел образования</w:t>
      </w:r>
    </w:p>
    <w:p w:rsidR="00742D2F" w:rsidRPr="00176F42" w:rsidRDefault="00742D2F" w:rsidP="0003445D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</w:t>
      </w:r>
      <w:r w:rsidRPr="00DA5654">
        <w:rPr>
          <w:rFonts w:ascii="Times New Roman" w:hAnsi="Times New Roman" w:cs="Times New Roman"/>
          <w:sz w:val="28"/>
          <w:szCs w:val="28"/>
        </w:rPr>
        <w:t>по Железнодорожному и Центральному</w:t>
      </w:r>
    </w:p>
    <w:p w:rsidR="00742D2F" w:rsidRPr="00DA5654" w:rsidRDefault="00742D2F" w:rsidP="0003445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76F42">
        <w:rPr>
          <w:rFonts w:ascii="Courier New" w:hAnsi="Courier New" w:cs="Courier New"/>
        </w:rPr>
        <w:t>│                   │</w:t>
      </w:r>
      <w:r>
        <w:rPr>
          <w:rFonts w:ascii="Courier New" w:hAnsi="Courier New" w:cs="Courier New"/>
        </w:rPr>
        <w:t xml:space="preserve">              </w:t>
      </w:r>
      <w:r w:rsidRPr="00DA5654">
        <w:rPr>
          <w:rFonts w:ascii="Times New Roman" w:hAnsi="Times New Roman" w:cs="Times New Roman"/>
          <w:sz w:val="28"/>
          <w:szCs w:val="28"/>
        </w:rPr>
        <w:t>районам г.Красноярска</w:t>
      </w:r>
    </w:p>
    <w:p w:rsidR="00742D2F" w:rsidRPr="00176F42" w:rsidRDefault="00742D2F" w:rsidP="0003445D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└───────────────────┘</w:t>
      </w:r>
      <w:r>
        <w:rPr>
          <w:rFonts w:ascii="Courier New" w:hAnsi="Courier New" w:cs="Courier New"/>
        </w:rPr>
        <w:t xml:space="preserve">                  </w:t>
      </w:r>
      <w:r w:rsidRPr="007104A0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742D2F" w:rsidRPr="00176F42" w:rsidRDefault="00742D2F" w:rsidP="00DA5654">
      <w:pPr>
        <w:ind w:firstLine="0"/>
        <w:jc w:val="left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742D2F" w:rsidRPr="0029615B" w:rsidRDefault="00742D2F" w:rsidP="0029615B">
      <w:pPr>
        <w:ind w:firstLine="0"/>
        <w:rPr>
          <w:rFonts w:ascii="Calibri" w:hAnsi="Calibri" w:cs="Calibri"/>
          <w:sz w:val="22"/>
          <w:szCs w:val="22"/>
          <w:lang w:val="en-US"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5221"/>
      </w:tblGrid>
      <w:tr w:rsidR="00742D2F" w:rsidRPr="007C25EA" w:rsidTr="005B6514">
        <w:trPr>
          <w:tblCellSpacing w:w="5" w:type="nil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67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2379D9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654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образования</w:t>
            </w:r>
          </w:p>
          <w:p w:rsidR="00742D2F" w:rsidRPr="00176F42" w:rsidRDefault="00742D2F" w:rsidP="00B540BF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DA5654">
              <w:rPr>
                <w:rFonts w:ascii="Times New Roman" w:hAnsi="Times New Roman" w:cs="Times New Roman"/>
                <w:sz w:val="28"/>
                <w:szCs w:val="28"/>
              </w:rPr>
              <w:t>по Железнодорожному и Центральному</w:t>
            </w:r>
          </w:p>
          <w:p w:rsidR="00742D2F" w:rsidRPr="00B540BF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654">
              <w:rPr>
                <w:rFonts w:ascii="Times New Roman" w:hAnsi="Times New Roman" w:cs="Times New Roman"/>
                <w:sz w:val="28"/>
                <w:szCs w:val="28"/>
              </w:rPr>
              <w:t>районам г.Красноярска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 октября 1974 года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DA5654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пос. Тея  С – Енисейского района Красноярского края </w:t>
            </w:r>
          </w:p>
        </w:tc>
      </w:tr>
      <w:tr w:rsidR="00742D2F" w:rsidRPr="007C25EA" w:rsidTr="005B6514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Default="00742D2F" w:rsidP="00EA05E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Pr="00332ECF">
                <w:rPr>
                  <w:rStyle w:val="Hyperlink"/>
                  <w:rFonts w:ascii="Times New Roman" w:hAnsi="Times New Roman"/>
                  <w:sz w:val="30"/>
                  <w:szCs w:val="30"/>
                </w:rPr>
                <w:t>http://vk.com/public84218343</w:t>
              </w:r>
            </w:hyperlink>
          </w:p>
          <w:p w:rsidR="00742D2F" w:rsidRPr="003111DD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742D2F" w:rsidRPr="007C25EA" w:rsidTr="005B6514">
        <w:trPr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742D2F" w:rsidRPr="007C25EA" w:rsidTr="005B6514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DA5654" w:rsidRDefault="00742D2F" w:rsidP="00B02D8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5654">
              <w:rPr>
                <w:rFonts w:ascii="Times New Roman" w:hAnsi="Times New Roman" w:cs="Times New Roman"/>
                <w:sz w:val="30"/>
                <w:szCs w:val="30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«С</w:t>
            </w:r>
            <w:r w:rsidRPr="00DA5654">
              <w:rPr>
                <w:rFonts w:ascii="Times New Roman" w:hAnsi="Times New Roman" w:cs="Times New Roman"/>
                <w:sz w:val="30"/>
                <w:szCs w:val="30"/>
              </w:rPr>
              <w:t>редняя общеобразовательная школа  № 51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 и химия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C15B39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42D2F" w:rsidRPr="007C25EA" w:rsidTr="005B6514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стаж 17 лет</w:t>
            </w:r>
          </w:p>
          <w:p w:rsidR="00742D2F" w:rsidRDefault="00742D2F" w:rsidP="00DA565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42D2F" w:rsidRPr="00DA5654" w:rsidRDefault="00742D2F" w:rsidP="00DA565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 лет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категория 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402510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742D2F" w:rsidRPr="007C25EA" w:rsidRDefault="00742D2F" w:rsidP="00DA5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42D2F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42D2F" w:rsidRPr="00373CCC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42D2F" w:rsidRPr="00373CCC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D2F" w:rsidRPr="007C25EA" w:rsidTr="005B6514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742D2F" w:rsidRPr="007C25EA" w:rsidTr="005B6514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EC287D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Красноярский государственный педагогический университет 1997 год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химии и биологии </w:t>
            </w:r>
          </w:p>
        </w:tc>
      </w:tr>
      <w:tr w:rsidR="00742D2F" w:rsidRPr="007C25EA" w:rsidTr="005B6514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15.10.2012  по  21.12.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ГАОУ ДПО НСО НИПКиПРО, в Сибирском окружном центре повышения квалификации работников образования по профилактики наркомании и ВИЧ – инфекции в образовательной среде по теме: «Современные технологии первичной профилактики наркомании и ВИЧ – инфекции в образовательной среде в контексте требований ФГОС»;</w:t>
            </w:r>
          </w:p>
          <w:p w:rsidR="00742D2F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17.11.2014 по 26.11.2014г в Красноярском краевом институте повышения квалификации и профессиональной переподготовки работников образования по программе: ФГОС: Формирование межпредметных понятий как метапредметного результата обучения физике, химии, биологии, географии в основной школе.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Знание иностранных языков (уровень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(читаю, перевожу со словарем)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5B6514" w:rsidRDefault="00742D2F" w:rsidP="00402510">
            <w:pPr>
              <w:ind w:left="185" w:right="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514">
              <w:rPr>
                <w:rFonts w:ascii="Times New Roman" w:hAnsi="Times New Roman" w:cs="Times New Roman"/>
                <w:sz w:val="28"/>
                <w:szCs w:val="28"/>
              </w:rPr>
              <w:t>В 2008 году опубли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ковала статью в сборнике ИОСО «</w:t>
            </w:r>
            <w:r w:rsidRPr="005B6514">
              <w:rPr>
                <w:rFonts w:ascii="Times New Roman" w:hAnsi="Times New Roman" w:cs="Times New Roman"/>
                <w:sz w:val="28"/>
                <w:szCs w:val="28"/>
              </w:rPr>
              <w:t>Развитие понимающих умений учащихся при изучении темы «Скорость химических реакций. Химическое равновесие» 9 класса по программе О.С.Габриеляна».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D2F" w:rsidRPr="007C25EA" w:rsidTr="005B6514">
        <w:trPr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36"/>
            <w:bookmarkEnd w:id="4"/>
          </w:p>
          <w:p w:rsidR="00742D2F" w:rsidRPr="007C25EA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инновационного педагогического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B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Цикл Колба как эффективный инструмент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активного </w:t>
            </w:r>
            <w:r w:rsidRPr="00C15B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обучения</w:t>
            </w:r>
          </w:p>
        </w:tc>
      </w:tr>
      <w:tr w:rsidR="00742D2F" w:rsidRPr="007C25EA" w:rsidTr="005B6514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2379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0BF"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 должна выстраиваться так, чтобы ребенок оказывался в ситуациях, способствующих становлению ключевых компетенций. Уроки должны способствовать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ивидуальному развитию личности</w:t>
            </w:r>
            <w:r w:rsidRPr="00B540BF">
              <w:rPr>
                <w:rFonts w:ascii="Times New Roman" w:hAnsi="Times New Roman" w:cs="Times New Roman"/>
                <w:sz w:val="28"/>
                <w:szCs w:val="28"/>
              </w:rPr>
              <w:t>, формированию у обучающегося универсального умения ставить и решать задачи для разрешения возникающих в жизни проблем. Противоречия изменений заключаются в том, что новым требованиям должна соответствовать и система оценки учебных достижений учащихся. Ее основной ориентацией становится не столько выяснение того, в какой мере учащиеся освоили компоненты обязательного минимума содержания образования, сколько выявление их способности использовать освоенное содержание образования для решения практически-познавательных, ценностно-ориентационных и коммуникативных задач и проблем.</w:t>
            </w:r>
            <w:r w:rsidRPr="006D71EF">
              <w:t xml:space="preserve"> </w:t>
            </w:r>
          </w:p>
          <w:p w:rsidR="00742D2F" w:rsidRPr="007C25EA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2379D9" w:rsidRDefault="00742D2F" w:rsidP="002379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Технологию «Цикл Колба» целесообразно  использовать:</w:t>
            </w:r>
          </w:p>
          <w:p w:rsidR="00742D2F" w:rsidRPr="0041200F" w:rsidRDefault="00742D2F" w:rsidP="002379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    на уроках с большим объемом изучаемого материала и небольшим запасом времени;</w:t>
            </w:r>
          </w:p>
          <w:p w:rsidR="00742D2F" w:rsidRPr="0041200F" w:rsidRDefault="00742D2F" w:rsidP="002379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   при изучении материала, трудного для восприятия и понимания;</w:t>
            </w:r>
          </w:p>
          <w:p w:rsidR="00742D2F" w:rsidRPr="0029615B" w:rsidRDefault="00742D2F" w:rsidP="002379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     на уроках повторения и обобщения материала.</w:t>
            </w:r>
          </w:p>
          <w:p w:rsidR="00742D2F" w:rsidRPr="0041200F" w:rsidRDefault="00742D2F" w:rsidP="002379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79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 заключается в следующем: для того чтобы обучиться какому-либо сложному навыку максимально эффективно,  он должен пройти по четырем стадиям:</w:t>
            </w:r>
          </w:p>
          <w:p w:rsidR="00742D2F" w:rsidRPr="0041200F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Непосредственный опыт.</w:t>
            </w:r>
          </w:p>
          <w:p w:rsidR="00742D2F" w:rsidRPr="0041200F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Анализ опыта.</w:t>
            </w:r>
          </w:p>
          <w:p w:rsidR="00742D2F" w:rsidRPr="0041200F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Обобщение опыта.</w:t>
            </w:r>
          </w:p>
          <w:p w:rsidR="00742D2F" w:rsidRPr="0041200F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Активное экспериментирование.</w:t>
            </w: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742D2F" w:rsidRPr="0041200F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После этого цикл можно повторить снова – ведь после эксперимента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обучающихся будет новый опыт.</w:t>
            </w:r>
          </w:p>
          <w:p w:rsidR="00742D2F" w:rsidRPr="0041200F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Согласно представлениям автора обучение состоит из повторяющихся этапов «выполнения» и «мышления». Это значит, что невозможно эффективно научиться чему-либо, просто читая об этом предмете, изучая теорию или слушая лекции. Однако не может быть эффективным и обучение, в ходе которого новые действия выполняются бездумно, без анализа и подведения итогов. </w:t>
            </w:r>
          </w:p>
          <w:p w:rsidR="00742D2F" w:rsidRPr="007C25EA" w:rsidRDefault="00742D2F" w:rsidP="004120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2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 методика универсальна, она может быть применима как на теоретических, так и на практических занятиях. Кроме этого методику можно использовать для организации целого занятия или нескольких занятий, а можно и для организации отдельного этапа урока.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E7579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632D5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изменений предполагает создание нового комплексного подхода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r w:rsidRPr="004632D5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развитии личности, основанного на принципах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активного</w:t>
            </w:r>
            <w:r w:rsidRPr="004632D5">
              <w:rPr>
                <w:rFonts w:ascii="Times New Roman" w:hAnsi="Times New Roman" w:cs="Times New Roman"/>
                <w:sz w:val="28"/>
                <w:szCs w:val="28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632D5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установление межпредметных связей, использовании интерактивных образовательных технологий, развитии навыков исследовательской и проектной деятельности. Трудоемкость ИПО заключается в сложности разработки системы для создания условий личностного роста учащихся и системы мониторинга качества обучения. Преимущества: усиление личностной направленности образования. Происходит активизация личностной позиции учащегося в образовательном процессе на основе самостоятельно получаемых знаний, являющихся новыми и личностно значимыми  для конкретного учащегося. </w:t>
            </w:r>
          </w:p>
        </w:tc>
      </w:tr>
      <w:tr w:rsidR="00742D2F" w:rsidRPr="007C25EA" w:rsidTr="005B651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самостоятельности, развитие ключевых компетенций у учащихся, установление метапредметных связей, 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качества знаний</w:t>
            </w:r>
          </w:p>
        </w:tc>
      </w:tr>
      <w:tr w:rsidR="00742D2F" w:rsidRPr="007C25EA" w:rsidTr="005B6514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4632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Заседание школьного методического объединения</w:t>
            </w:r>
          </w:p>
        </w:tc>
      </w:tr>
    </w:tbl>
    <w:p w:rsidR="00742D2F" w:rsidRDefault="00742D2F" w:rsidP="0003445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5221"/>
      </w:tblGrid>
      <w:tr w:rsidR="00742D2F" w:rsidRPr="007C25EA" w:rsidTr="000170FD">
        <w:trPr>
          <w:tblCellSpacing w:w="5" w:type="nil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55"/>
            <w:bookmarkEnd w:id="6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742D2F" w:rsidRPr="007C25EA" w:rsidTr="000170FD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42D2F" w:rsidRPr="007C25EA" w:rsidTr="000170FD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42D2F" w:rsidRPr="007C25EA" w:rsidTr="000170FD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2012г участие в приоритетном национальном проекте «Здоровье» в части первичной профилактики ВИЧ – инфекции и наркомании в образовательной среде.</w:t>
            </w:r>
          </w:p>
        </w:tc>
      </w:tr>
      <w:tr w:rsidR="00742D2F" w:rsidRPr="007104A0" w:rsidTr="000170FD">
        <w:trPr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0"/>
            <w:bookmarkStart w:id="8" w:name="Par410"/>
            <w:bookmarkEnd w:id="7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742D2F" w:rsidRPr="007104A0" w:rsidTr="000170F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7E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Каждый человек  - личность. Каждый человек  уникален. Каждый человек  изначально талантлив.</w:t>
            </w:r>
          </w:p>
        </w:tc>
      </w:tr>
      <w:tr w:rsidR="00742D2F" w:rsidRPr="007104A0" w:rsidTr="000170F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D2F" w:rsidRPr="00217E23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Общение с детьми, участие в их развитии и становление личности, саморазвитие.</w:t>
            </w:r>
          </w:p>
        </w:tc>
      </w:tr>
    </w:tbl>
    <w:p w:rsidR="00742D2F" w:rsidRDefault="00742D2F" w:rsidP="0003445D"/>
    <w:p w:rsidR="00742D2F" w:rsidRDefault="00742D2F" w:rsidP="0003445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5221"/>
      </w:tblGrid>
      <w:tr w:rsidR="00742D2F" w:rsidRPr="007104A0" w:rsidTr="003111DD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E757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Глубокое знание предмета, широкий кругозор, владение основами педагогики и психологии, любовь к своему делу, уважение к людям с которыми работаешь, честность, открытость, доброта.</w:t>
            </w:r>
            <w:r w:rsidRPr="00A55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42D2F" w:rsidRPr="007104A0" w:rsidTr="003111DD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742D2F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5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7C25EA" w:rsidRDefault="00742D2F" w:rsidP="009F3B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собственного педагогического опыта, новых подходов в образовании, технологий, методик преподавания в связи с введением новых стандартов.</w:t>
            </w:r>
          </w:p>
        </w:tc>
      </w:tr>
      <w:tr w:rsidR="00742D2F" w:rsidRPr="007104A0" w:rsidTr="003111DD">
        <w:trPr>
          <w:trHeight w:val="400"/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423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742D2F" w:rsidRPr="007C25EA" w:rsidRDefault="00742D2F" w:rsidP="009F3B38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742D2F" w:rsidRPr="007104A0" w:rsidTr="003111DD">
        <w:trPr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D2F" w:rsidRPr="00F76AD4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>Основной целью профессиональной педагогической деятельности считаю формирование у учащихся творческих способностей, возможностей саморазвития, системного мышления, готовности к инновационной деятельности. Для реализации этой цели организую работу по  следующим направлениям:</w:t>
            </w:r>
          </w:p>
          <w:p w:rsidR="00742D2F" w:rsidRPr="00F76AD4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>- совершенствование образовательного процесса и определение форм, методов педагогической работы с учётом псих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офизических особенностей </w:t>
            </w:r>
            <w:r w:rsidRPr="00F76AD4">
              <w:rPr>
                <w:rFonts w:ascii="Times New Roman" w:hAnsi="Times New Roman"/>
                <w:sz w:val="28"/>
                <w:szCs w:val="28"/>
              </w:rPr>
              <w:t xml:space="preserve"> и природных задатков обучающихся;</w:t>
            </w:r>
          </w:p>
          <w:p w:rsidR="00742D2F" w:rsidRPr="00F76AD4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>- формирование ключевых компетенций у учащихся;</w:t>
            </w:r>
          </w:p>
          <w:p w:rsidR="00742D2F" w:rsidRPr="00F76AD4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>- использование наиболее рациональных методов и новых подходов в образовательном процессе;</w:t>
            </w:r>
          </w:p>
          <w:p w:rsidR="00742D2F" w:rsidRPr="00F76AD4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>- создание творческой образовательной среды;</w:t>
            </w:r>
          </w:p>
          <w:p w:rsidR="00742D2F" w:rsidRPr="00F76AD4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>- совершенствование материально- технической базы кабинета.</w:t>
            </w:r>
          </w:p>
          <w:p w:rsidR="00742D2F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  <w:r w:rsidRPr="00F76AD4">
              <w:rPr>
                <w:rFonts w:ascii="Times New Roman" w:hAnsi="Times New Roman"/>
                <w:sz w:val="28"/>
                <w:szCs w:val="28"/>
              </w:rPr>
              <w:t>моей педагогической деятельности и правильность выбора методик подтверждается уровнем обученности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 w:rsidRPr="00F76AD4">
              <w:rPr>
                <w:rFonts w:ascii="Times New Roman" w:hAnsi="Times New Roman"/>
                <w:sz w:val="28"/>
                <w:szCs w:val="28"/>
              </w:rPr>
              <w:t>: все учащиеся овладевают учебным материалом не ниже уровня государственного стандарта. Качество знани</w:t>
            </w:r>
            <w:r>
              <w:rPr>
                <w:rFonts w:ascii="Times New Roman" w:hAnsi="Times New Roman"/>
                <w:sz w:val="28"/>
                <w:szCs w:val="28"/>
              </w:rPr>
              <w:t>й в течение 3-х лет варьирует  от  33% до 55% по химии  и 47% и 63% по биологии.</w:t>
            </w:r>
          </w:p>
          <w:p w:rsidR="00742D2F" w:rsidRDefault="00742D2F" w:rsidP="00C25180">
            <w:pPr>
              <w:pStyle w:val="BodyTextIndent3"/>
              <w:spacing w:after="0" w:line="240" w:lineRule="auto"/>
              <w:ind w:left="0" w:firstLine="5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F370D">
              <w:rPr>
                <w:rFonts w:ascii="Times New Roman" w:hAnsi="Times New Roman"/>
                <w:sz w:val="28"/>
                <w:szCs w:val="28"/>
              </w:rPr>
              <w:t>мею позитивные результаты внеурочной деятельности по преподаваемым предметам.</w:t>
            </w:r>
            <w:r w:rsidRPr="006952F3">
              <w:rPr>
                <w:rFonts w:ascii="Times New Roman" w:hAnsi="Times New Roman"/>
                <w:sz w:val="28"/>
                <w:szCs w:val="28"/>
              </w:rPr>
              <w:t>Использую различные  проекты для создания творческой атмосферы, повышения интеллектуальной активности, сохранения мотивации к изучению  биологии и химии,  стремлению  к творч</w:t>
            </w:r>
            <w:r>
              <w:rPr>
                <w:rFonts w:ascii="Times New Roman" w:hAnsi="Times New Roman"/>
                <w:sz w:val="28"/>
                <w:szCs w:val="28"/>
              </w:rPr>
              <w:t>еской самостоятельности:</w:t>
            </w:r>
            <w:r w:rsidRPr="004D2D5C">
              <w:rPr>
                <w:rFonts w:ascii="Times New Roman" w:hAnsi="Times New Roman"/>
                <w:sz w:val="28"/>
                <w:szCs w:val="28"/>
              </w:rPr>
              <w:t xml:space="preserve"> ежегодно организую декадники, в рамках которых провожу КВНы, викторины, конкурсы кроссвордов, выставку рисунков, чтение стихотворений и составление ребусов</w:t>
            </w:r>
            <w:r>
              <w:rPr>
                <w:sz w:val="24"/>
              </w:rPr>
              <w:t xml:space="preserve">. </w:t>
            </w:r>
            <w:r w:rsidRPr="006952F3">
              <w:rPr>
                <w:rFonts w:ascii="Times New Roman" w:hAnsi="Times New Roman"/>
                <w:sz w:val="28"/>
                <w:szCs w:val="28"/>
              </w:rPr>
              <w:t xml:space="preserve">В 2012-2013 учебном  году организовала и провела общешкольное  экологическое мероприятие «Мир вокруг нас».  </w:t>
            </w:r>
          </w:p>
          <w:p w:rsidR="00742D2F" w:rsidRPr="00F76AD4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/>
                <w:sz w:val="28"/>
                <w:szCs w:val="28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 xml:space="preserve">Целенаправленно работаю над привитием учащимся умений и навыков рациональной организации труда, через индивидуальную и групповую  формы работы добиваюсь максимальной включённости учеников в учебный процесс, создаю ситуацию успеха для каждого </w:t>
            </w:r>
            <w:r>
              <w:rPr>
                <w:rFonts w:ascii="Times New Roman" w:hAnsi="Times New Roman"/>
                <w:sz w:val="28"/>
                <w:szCs w:val="28"/>
              </w:rPr>
              <w:t>ребёнка</w:t>
            </w:r>
            <w:r w:rsidRPr="00F76AD4">
              <w:rPr>
                <w:rFonts w:ascii="Times New Roman" w:hAnsi="Times New Roman"/>
                <w:sz w:val="28"/>
                <w:szCs w:val="28"/>
              </w:rPr>
              <w:t>. В обучении использую личностно-ориентированные, информационно-коммуникационные, здоровьесберегающие технологии,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AD4">
              <w:rPr>
                <w:rFonts w:ascii="Times New Roman" w:hAnsi="Times New Roman"/>
                <w:sz w:val="28"/>
                <w:szCs w:val="28"/>
              </w:rPr>
              <w:t>различные методы: метод проблемного обучения, деятельностный, частично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76AD4">
              <w:rPr>
                <w:rFonts w:ascii="Times New Roman" w:hAnsi="Times New Roman"/>
                <w:sz w:val="28"/>
                <w:szCs w:val="28"/>
              </w:rPr>
              <w:t>поисковый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D2F" w:rsidRPr="00B337AF" w:rsidRDefault="00742D2F" w:rsidP="00C25180">
            <w:pPr>
              <w:pStyle w:val="BodyTextIndent3"/>
              <w:spacing w:after="0" w:line="240" w:lineRule="auto"/>
              <w:ind w:left="0" w:firstLine="5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Являюсь участником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методических </w:t>
            </w:r>
            <w:r w:rsidRPr="009A2862">
              <w:rPr>
                <w:rFonts w:ascii="Times New Roman" w:hAnsi="Times New Roman"/>
                <w:color w:val="000000"/>
                <w:sz w:val="28"/>
                <w:szCs w:val="28"/>
              </w:rPr>
              <w:t>семинаров «Использование электронных образовательных ресурсов издательства Дрофа в деятельности учителя биологии», «Актуальные вопросы преподавания биологии в условиях введения ФГОС на примере линии УМК издательства Дрофа».</w:t>
            </w:r>
            <w:r w:rsidRPr="006952F3">
              <w:rPr>
                <w:rFonts w:ascii="Times New Roman" w:hAnsi="Times New Roman"/>
                <w:sz w:val="28"/>
                <w:szCs w:val="28"/>
              </w:rPr>
              <w:t>Регулярно публикую в социальной сети  взаимовыручки для учителей «Инфоурок» методические разработки (август 2014 г. «Съедобные и ядовитые грибы Красноярского края», «Рельеф Красноярского края» и т.д.)</w:t>
            </w:r>
          </w:p>
          <w:p w:rsidR="00742D2F" w:rsidRPr="007104A0" w:rsidRDefault="00742D2F" w:rsidP="00C25180">
            <w:pPr>
              <w:tabs>
                <w:tab w:val="left" w:pos="2775"/>
              </w:tabs>
              <w:ind w:firstLine="5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AD4">
              <w:rPr>
                <w:rFonts w:ascii="Times New Roman" w:hAnsi="Times New Roman"/>
                <w:sz w:val="28"/>
                <w:szCs w:val="28"/>
              </w:rPr>
              <w:t xml:space="preserve"> Обеспечиваю положительный психологический климат на уроке и во внеурочной деятельности.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42D2F" w:rsidRPr="00176F42" w:rsidRDefault="00742D2F" w:rsidP="0003445D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742D2F" w:rsidRPr="007104A0" w:rsidRDefault="00742D2F" w:rsidP="0003445D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742D2F" w:rsidRDefault="00742D2F" w:rsidP="0003445D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42D2F" w:rsidRPr="007104A0" w:rsidRDefault="00742D2F" w:rsidP="0003445D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42D2F" w:rsidRPr="00F40F30" w:rsidRDefault="00742D2F" w:rsidP="0003445D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Н.В.Лукьянова</w:t>
      </w:r>
    </w:p>
    <w:p w:rsidR="00742D2F" w:rsidRPr="007104A0" w:rsidRDefault="00742D2F" w:rsidP="0003445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742D2F" w:rsidRPr="007104A0" w:rsidRDefault="00742D2F" w:rsidP="0003445D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742D2F" w:rsidRPr="007104A0" w:rsidRDefault="00742D2F" w:rsidP="0003445D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13.01.2015г</w:t>
      </w:r>
    </w:p>
    <w:p w:rsidR="00742D2F" w:rsidRPr="007104A0" w:rsidRDefault="00742D2F" w:rsidP="0003445D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42D2F" w:rsidRPr="007104A0" w:rsidRDefault="00742D2F" w:rsidP="0003445D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742D2F" w:rsidRPr="00176F42" w:rsidRDefault="00742D2F" w:rsidP="0003445D">
      <w:pPr>
        <w:ind w:firstLine="540"/>
        <w:rPr>
          <w:rFonts w:ascii="Calibri" w:hAnsi="Calibri" w:cs="Calibri"/>
          <w:sz w:val="22"/>
          <w:szCs w:val="22"/>
          <w:lang w:eastAsia="en-US"/>
        </w:rPr>
      </w:pPr>
      <w:bookmarkStart w:id="10" w:name="Par437"/>
      <w:bookmarkEnd w:id="10"/>
    </w:p>
    <w:p w:rsidR="00742D2F" w:rsidRPr="00176F42" w:rsidRDefault="00742D2F" w:rsidP="0003445D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742D2F" w:rsidRPr="00176F42" w:rsidRDefault="00742D2F" w:rsidP="0003445D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742D2F" w:rsidRPr="0029615B" w:rsidRDefault="00742D2F" w:rsidP="0029615B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bookmarkStart w:id="11" w:name="Par444"/>
      <w:bookmarkEnd w:id="11"/>
    </w:p>
    <w:sectPr w:rsidR="00742D2F" w:rsidRPr="0029615B" w:rsidSect="0003445D">
      <w:pgSz w:w="11907" w:h="16840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D2F" w:rsidRDefault="00742D2F" w:rsidP="0003445D">
      <w:r>
        <w:separator/>
      </w:r>
    </w:p>
  </w:endnote>
  <w:endnote w:type="continuationSeparator" w:id="0">
    <w:p w:rsidR="00742D2F" w:rsidRDefault="00742D2F" w:rsidP="0003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D2F" w:rsidRDefault="00742D2F" w:rsidP="0003445D">
      <w:r>
        <w:separator/>
      </w:r>
    </w:p>
  </w:footnote>
  <w:footnote w:type="continuationSeparator" w:id="0">
    <w:p w:rsidR="00742D2F" w:rsidRDefault="00742D2F" w:rsidP="00034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81F89"/>
    <w:multiLevelType w:val="hybridMultilevel"/>
    <w:tmpl w:val="CA62A8EC"/>
    <w:lvl w:ilvl="0" w:tplc="04190011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45D"/>
    <w:rsid w:val="000170FD"/>
    <w:rsid w:val="0003445D"/>
    <w:rsid w:val="0013233A"/>
    <w:rsid w:val="00176F42"/>
    <w:rsid w:val="001F54B2"/>
    <w:rsid w:val="00217E23"/>
    <w:rsid w:val="002379D9"/>
    <w:rsid w:val="0029615B"/>
    <w:rsid w:val="003111DD"/>
    <w:rsid w:val="003138CB"/>
    <w:rsid w:val="00332ECF"/>
    <w:rsid w:val="00373CCC"/>
    <w:rsid w:val="00402296"/>
    <w:rsid w:val="00402510"/>
    <w:rsid w:val="0041200F"/>
    <w:rsid w:val="004632D5"/>
    <w:rsid w:val="004B7E56"/>
    <w:rsid w:val="004D2D5C"/>
    <w:rsid w:val="005519A6"/>
    <w:rsid w:val="005B6514"/>
    <w:rsid w:val="00630DB9"/>
    <w:rsid w:val="006952F3"/>
    <w:rsid w:val="006D71EF"/>
    <w:rsid w:val="007104A0"/>
    <w:rsid w:val="00742D2F"/>
    <w:rsid w:val="00744367"/>
    <w:rsid w:val="007C25EA"/>
    <w:rsid w:val="009A2862"/>
    <w:rsid w:val="009F3B38"/>
    <w:rsid w:val="00A471A6"/>
    <w:rsid w:val="00A51A79"/>
    <w:rsid w:val="00A55C9A"/>
    <w:rsid w:val="00A84BE1"/>
    <w:rsid w:val="00AC7A12"/>
    <w:rsid w:val="00AD7079"/>
    <w:rsid w:val="00AE1F1A"/>
    <w:rsid w:val="00B02D80"/>
    <w:rsid w:val="00B07E70"/>
    <w:rsid w:val="00B337AF"/>
    <w:rsid w:val="00B540BF"/>
    <w:rsid w:val="00BA083F"/>
    <w:rsid w:val="00BC0137"/>
    <w:rsid w:val="00BF370D"/>
    <w:rsid w:val="00C15B39"/>
    <w:rsid w:val="00C25180"/>
    <w:rsid w:val="00D31C00"/>
    <w:rsid w:val="00D549E9"/>
    <w:rsid w:val="00DA5654"/>
    <w:rsid w:val="00E75794"/>
    <w:rsid w:val="00E83FDC"/>
    <w:rsid w:val="00E8743A"/>
    <w:rsid w:val="00E9243F"/>
    <w:rsid w:val="00EA05EF"/>
    <w:rsid w:val="00EC287D"/>
    <w:rsid w:val="00F10B2D"/>
    <w:rsid w:val="00F40F30"/>
    <w:rsid w:val="00F76AD4"/>
    <w:rsid w:val="00FA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45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45D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344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45D"/>
    <w:rPr>
      <w:rFonts w:ascii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3111D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40F30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C25180"/>
    <w:pPr>
      <w:widowControl/>
      <w:autoSpaceDE/>
      <w:autoSpaceDN/>
      <w:adjustRightInd/>
      <w:ind w:right="140" w:firstLine="426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25180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C2518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25180"/>
    <w:rPr>
      <w:rFonts w:ascii="Calibri" w:hAnsi="Calibri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96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15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ublic842183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1702</Words>
  <Characters>9704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2015-01-06T11:25:00Z</dcterms:created>
  <dcterms:modified xsi:type="dcterms:W3CDTF">2015-01-19T10:11:00Z</dcterms:modified>
</cp:coreProperties>
</file>