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420" w14:textId="77777777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14:paraId="5C954E90" w14:textId="55A5E8B1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14:paraId="5C894E7F" w14:textId="73CC3026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14:paraId="6A26BCC4" w14:textId="63911D1C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жизнедеятельности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560EE06" w14:textId="484CB070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proofErr w:type="gramStart"/>
      <w:r w:rsidR="008C1DAC">
        <w:rPr>
          <w:rFonts w:ascii="Times New Roman" w:hAnsi="Times New Roman" w:cs="Times New Roman"/>
          <w:sz w:val="28"/>
          <w:szCs w:val="28"/>
        </w:rPr>
        <w:t>края</w:t>
      </w:r>
      <w:r w:rsidRPr="00E60E66">
        <w:rPr>
          <w:rFonts w:ascii="Times New Roman" w:hAnsi="Times New Roman" w:cs="Times New Roman"/>
          <w:sz w:val="28"/>
          <w:szCs w:val="28"/>
        </w:rPr>
        <w:t>, обучающиеся 4 классов смогут</w:t>
      </w:r>
      <w:proofErr w:type="gramEnd"/>
      <w:r w:rsidRPr="00E60E66">
        <w:rPr>
          <w:rFonts w:ascii="Times New Roman" w:hAnsi="Times New Roman" w:cs="Times New Roman"/>
          <w:sz w:val="28"/>
          <w:szCs w:val="28"/>
        </w:rPr>
        <w:t xml:space="preserve"> участвовать в олимпиадах по математике и русскому языку. </w:t>
      </w:r>
    </w:p>
    <w:p w14:paraId="494DF6A9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14:paraId="1EBB79D7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сентября по октябрь.</w:t>
      </w:r>
    </w:p>
    <w:p w14:paraId="769E1D22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14:paraId="66F3DA54" w14:textId="6A50FF75"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7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14:paraId="60CF3610" w14:textId="018D8B4A"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9932B" w14:textId="6962A3B3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</w:t>
      </w:r>
      <w:r w:rsidR="00744578">
        <w:rPr>
          <w:rFonts w:ascii="Times New Roman" w:hAnsi="Times New Roman" w:cs="Times New Roman"/>
          <w:sz w:val="28"/>
          <w:szCs w:val="28"/>
        </w:rPr>
        <w:t xml:space="preserve"> г. Красноярска</w:t>
      </w:r>
      <w:r w:rsidRPr="005101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F3F9C48" w14:textId="778A2014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32FF">
        <w:rPr>
          <w:rFonts w:ascii="Times New Roman" w:hAnsi="Times New Roman" w:cs="Times New Roman"/>
          <w:sz w:val="28"/>
          <w:szCs w:val="28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32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5B50D2" w14:textId="08FD92FF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44DD2BE3" w14:textId="385CD076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 w:rsidR="00901AA7">
        <w:rPr>
          <w:rFonts w:ascii="Times New Roman" w:hAnsi="Times New Roman" w:cs="Times New Roman"/>
          <w:sz w:val="28"/>
          <w:szCs w:val="28"/>
        </w:rPr>
        <w:t>Костарева</w:t>
      </w:r>
      <w:r>
        <w:rPr>
          <w:rFonts w:ascii="Times New Roman" w:hAnsi="Times New Roman" w:cs="Times New Roman"/>
          <w:sz w:val="28"/>
          <w:szCs w:val="28"/>
        </w:rPr>
        <w:t xml:space="preserve"> 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14:paraId="73E975CF" w14:textId="32A0FF15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5666EF87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14:paraId="2E59A6AD" w14:textId="77777777" w:rsidR="00D43F5B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Министерстве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14:paraId="3FD5E422" w14:textId="25A52D2A" w:rsidR="00EB7235" w:rsidRPr="001D21DC" w:rsidRDefault="00D43F5B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</w:p>
    <w:sectPr w:rsidR="00EB7235" w:rsidRPr="001D21DC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CD"/>
    <w:rsid w:val="001032FF"/>
    <w:rsid w:val="00150B3B"/>
    <w:rsid w:val="001C7885"/>
    <w:rsid w:val="001D21DC"/>
    <w:rsid w:val="003033CD"/>
    <w:rsid w:val="00510113"/>
    <w:rsid w:val="00744578"/>
    <w:rsid w:val="00746836"/>
    <w:rsid w:val="008421D7"/>
    <w:rsid w:val="008B37CB"/>
    <w:rsid w:val="008C1DAC"/>
    <w:rsid w:val="00901AA7"/>
    <w:rsid w:val="00931E43"/>
    <w:rsid w:val="009E156D"/>
    <w:rsid w:val="00AB2AF0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mip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ympmo.ru/olympiad-tas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llekt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it</cp:lastModifiedBy>
  <cp:revision>3</cp:revision>
  <dcterms:created xsi:type="dcterms:W3CDTF">2023-08-31T06:50:00Z</dcterms:created>
  <dcterms:modified xsi:type="dcterms:W3CDTF">2023-08-31T07:14:00Z</dcterms:modified>
</cp:coreProperties>
</file>